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2AE3" w14:textId="28FC3B38" w:rsidR="00F260BF" w:rsidRDefault="0008106F" w:rsidP="000E3A84">
      <w:pPr>
        <w:rPr>
          <w:sz w:val="32"/>
        </w:rPr>
      </w:pPr>
      <w:r>
        <w:rPr>
          <w:noProof/>
        </w:rPr>
        <w:drawing>
          <wp:anchor distT="0" distB="0" distL="0" distR="0" simplePos="0" relativeHeight="251658240" behindDoc="0" locked="0" layoutInCell="1" allowOverlap="1" wp14:anchorId="56182B22" wp14:editId="0F828F0A">
            <wp:simplePos x="0" y="0"/>
            <wp:positionH relativeFrom="page">
              <wp:posOffset>9515475</wp:posOffset>
            </wp:positionH>
            <wp:positionV relativeFrom="paragraph">
              <wp:posOffset>-171450</wp:posOffset>
            </wp:positionV>
            <wp:extent cx="647262" cy="631161"/>
            <wp:effectExtent l="0" t="0" r="635"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647262" cy="631161"/>
                    </a:xfrm>
                    <a:prstGeom prst="rect">
                      <a:avLst/>
                    </a:prstGeom>
                  </pic:spPr>
                </pic:pic>
              </a:graphicData>
            </a:graphic>
            <wp14:sizeRelH relativeFrom="margin">
              <wp14:pctWidth>0</wp14:pctWidth>
            </wp14:sizeRelH>
            <wp14:sizeRelV relativeFrom="margin">
              <wp14:pctHeight>0</wp14:pctHeight>
            </wp14:sizeRelV>
          </wp:anchor>
        </w:drawing>
      </w:r>
      <w:r>
        <w:rPr>
          <w:color w:val="37ACAD"/>
          <w:sz w:val="32"/>
        </w:rPr>
        <w:t>Nomination</w:t>
      </w:r>
      <w:r>
        <w:rPr>
          <w:color w:val="37ACAD"/>
          <w:spacing w:val="-13"/>
          <w:sz w:val="32"/>
        </w:rPr>
        <w:t xml:space="preserve"> </w:t>
      </w:r>
      <w:r>
        <w:rPr>
          <w:color w:val="37ACAD"/>
          <w:sz w:val="32"/>
        </w:rPr>
        <w:t>Form</w:t>
      </w:r>
      <w:r>
        <w:rPr>
          <w:color w:val="37ACAD"/>
          <w:spacing w:val="-12"/>
          <w:sz w:val="32"/>
        </w:rPr>
        <w:t xml:space="preserve"> </w:t>
      </w:r>
      <w:r>
        <w:rPr>
          <w:color w:val="37ACAD"/>
          <w:sz w:val="32"/>
        </w:rPr>
        <w:t>for</w:t>
      </w:r>
      <w:r>
        <w:rPr>
          <w:color w:val="37ACAD"/>
          <w:spacing w:val="-13"/>
          <w:sz w:val="32"/>
        </w:rPr>
        <w:t xml:space="preserve"> </w:t>
      </w:r>
      <w:r>
        <w:rPr>
          <w:color w:val="37ACAD"/>
          <w:sz w:val="32"/>
        </w:rPr>
        <w:t>the</w:t>
      </w:r>
      <w:r>
        <w:rPr>
          <w:color w:val="37ACAD"/>
          <w:spacing w:val="-12"/>
          <w:sz w:val="32"/>
        </w:rPr>
        <w:t xml:space="preserve"> </w:t>
      </w:r>
      <w:r>
        <w:rPr>
          <w:color w:val="37ACAD"/>
          <w:sz w:val="32"/>
        </w:rPr>
        <w:t>Election</w:t>
      </w:r>
      <w:r>
        <w:rPr>
          <w:color w:val="37ACAD"/>
          <w:spacing w:val="-10"/>
          <w:sz w:val="32"/>
        </w:rPr>
        <w:t xml:space="preserve"> </w:t>
      </w:r>
      <w:r>
        <w:rPr>
          <w:color w:val="37ACAD"/>
          <w:sz w:val="32"/>
        </w:rPr>
        <w:t>of</w:t>
      </w:r>
      <w:r>
        <w:rPr>
          <w:color w:val="37ACAD"/>
          <w:spacing w:val="-10"/>
          <w:sz w:val="32"/>
        </w:rPr>
        <w:t xml:space="preserve"> </w:t>
      </w:r>
      <w:r>
        <w:rPr>
          <w:color w:val="37ACAD"/>
          <w:sz w:val="32"/>
        </w:rPr>
        <w:t>a</w:t>
      </w:r>
      <w:r>
        <w:rPr>
          <w:color w:val="37ACAD"/>
          <w:spacing w:val="-12"/>
          <w:sz w:val="32"/>
        </w:rPr>
        <w:t xml:space="preserve"> </w:t>
      </w:r>
      <w:r>
        <w:rPr>
          <w:color w:val="37ACAD"/>
          <w:sz w:val="32"/>
        </w:rPr>
        <w:t>Parent</w:t>
      </w:r>
      <w:r>
        <w:rPr>
          <w:color w:val="37ACAD"/>
          <w:spacing w:val="-11"/>
          <w:sz w:val="32"/>
        </w:rPr>
        <w:t xml:space="preserve"> </w:t>
      </w:r>
      <w:r>
        <w:rPr>
          <w:color w:val="37ACAD"/>
          <w:sz w:val="32"/>
        </w:rPr>
        <w:t>Local</w:t>
      </w:r>
      <w:r>
        <w:rPr>
          <w:color w:val="37ACAD"/>
          <w:spacing w:val="-11"/>
          <w:sz w:val="32"/>
        </w:rPr>
        <w:t xml:space="preserve"> </w:t>
      </w:r>
      <w:r>
        <w:rPr>
          <w:color w:val="37ACAD"/>
          <w:spacing w:val="-2"/>
          <w:sz w:val="32"/>
        </w:rPr>
        <w:t>Advisor</w:t>
      </w:r>
    </w:p>
    <w:p w14:paraId="56182AE5" w14:textId="77777777" w:rsidR="00F260BF" w:rsidRDefault="00F260BF">
      <w:pPr>
        <w:pStyle w:val="BodyText"/>
        <w:spacing w:before="50"/>
      </w:pPr>
    </w:p>
    <w:p w14:paraId="56182AE7" w14:textId="0C6B1DF1" w:rsidR="00F260BF" w:rsidRDefault="2A7F7670" w:rsidP="00C03426">
      <w:pPr>
        <w:pStyle w:val="BodyText"/>
        <w:tabs>
          <w:tab w:val="left" w:leader="dot" w:pos="11857"/>
        </w:tabs>
        <w:spacing w:before="1"/>
        <w:ind w:left="115"/>
      </w:pPr>
      <w:r>
        <w:t xml:space="preserve">I, </w:t>
      </w:r>
      <w:r>
        <w:rPr>
          <w:spacing w:val="-2"/>
        </w:rPr>
        <w:t>Mr/Mrs/Miss/M</w:t>
      </w:r>
      <w:r w:rsidRPr="00FE70EF">
        <w:rPr>
          <w:color w:val="3F3F3F" w:themeColor="text1"/>
          <w:spacing w:val="-2"/>
        </w:rPr>
        <w:t>s</w:t>
      </w:r>
      <w:r w:rsidR="325F3A70">
        <w:t>………………………………………………………………………………………………………………………………………………………………………………………….</w:t>
      </w:r>
      <w:r w:rsidR="4A412367">
        <w:t xml:space="preserve"> </w:t>
      </w:r>
      <w:r>
        <w:t>(Full</w:t>
      </w:r>
      <w:r>
        <w:rPr>
          <w:spacing w:val="-3"/>
        </w:rPr>
        <w:t xml:space="preserve"> </w:t>
      </w:r>
      <w:r>
        <w:t>name)</w:t>
      </w:r>
      <w:r>
        <w:rPr>
          <w:spacing w:val="-2"/>
        </w:rPr>
        <w:t xml:space="preserve"> </w:t>
      </w:r>
      <w:r>
        <w:t>of</w:t>
      </w:r>
      <w:r>
        <w:rPr>
          <w:spacing w:val="-2"/>
        </w:rPr>
        <w:t xml:space="preserve"> </w:t>
      </w:r>
      <w:r>
        <w:t>(Full</w:t>
      </w:r>
      <w:r>
        <w:rPr>
          <w:spacing w:val="-2"/>
        </w:rPr>
        <w:t xml:space="preserve"> address)</w:t>
      </w:r>
    </w:p>
    <w:p w14:paraId="56182AE8" w14:textId="2E9B3C2E" w:rsidR="00F260BF" w:rsidRDefault="2A7F7670">
      <w:pPr>
        <w:ind w:left="115"/>
      </w:pPr>
      <w:r>
        <w:rPr>
          <w:spacing w:val="-2"/>
        </w:rPr>
        <w:t>……………………………………………………………………………………………………………………………………………………………………………………………………………………</w:t>
      </w:r>
      <w:r w:rsidR="325F3A70">
        <w:rPr>
          <w:spacing w:val="-2"/>
        </w:rPr>
        <w:t>……………………</w:t>
      </w:r>
      <w:r>
        <w:rPr>
          <w:spacing w:val="-2"/>
        </w:rPr>
        <w:t>………………………………</w:t>
      </w:r>
    </w:p>
    <w:p w14:paraId="56182AE9" w14:textId="7CB55144" w:rsidR="00F260BF" w:rsidRDefault="2A7F7670">
      <w:pPr>
        <w:spacing w:before="267"/>
        <w:ind w:left="115"/>
      </w:pPr>
      <w:r>
        <w:rPr>
          <w:spacing w:val="-2"/>
        </w:rPr>
        <w:t>…………………………………………………………………………………………………………………………………………………………………………………………………………………………………………</w:t>
      </w:r>
      <w:r w:rsidR="325F3A70">
        <w:rPr>
          <w:spacing w:val="-2"/>
        </w:rPr>
        <w:t>……………………</w:t>
      </w:r>
      <w:r>
        <w:rPr>
          <w:spacing w:val="-2"/>
        </w:rPr>
        <w:t>…………</w:t>
      </w:r>
    </w:p>
    <w:p w14:paraId="56182AEB" w14:textId="77777777" w:rsidR="00F260BF" w:rsidRDefault="00F260BF">
      <w:pPr>
        <w:pStyle w:val="BodyText"/>
        <w:spacing w:before="1"/>
      </w:pPr>
    </w:p>
    <w:p w14:paraId="49DE0827" w14:textId="77777777" w:rsidR="00F260BF" w:rsidRDefault="0008106F">
      <w:pPr>
        <w:pStyle w:val="BodyText"/>
        <w:tabs>
          <w:tab w:val="left" w:leader="dot" w:pos="8252"/>
        </w:tabs>
        <w:ind w:left="115"/>
      </w:pPr>
      <w:r>
        <w:rPr>
          <w:spacing w:val="-2"/>
        </w:rPr>
        <w:t>Parent/Carer/Guardian</w:t>
      </w:r>
      <w:r>
        <w:rPr>
          <w:spacing w:val="20"/>
        </w:rPr>
        <w:t xml:space="preserve"> </w:t>
      </w:r>
      <w:r>
        <w:rPr>
          <w:spacing w:val="-5"/>
        </w:rPr>
        <w:t>of</w:t>
      </w:r>
      <w:r>
        <w:rPr>
          <w:rFonts w:ascii="Times New Roman"/>
        </w:rPr>
        <w:tab/>
      </w:r>
      <w:r>
        <w:t>wish</w:t>
      </w:r>
      <w:r>
        <w:rPr>
          <w:spacing w:val="-4"/>
        </w:rPr>
        <w:t xml:space="preserve"> </w:t>
      </w:r>
      <w:r>
        <w:t>to</w:t>
      </w:r>
      <w:r>
        <w:rPr>
          <w:spacing w:val="-2"/>
        </w:rPr>
        <w:t xml:space="preserve"> </w:t>
      </w:r>
      <w:r>
        <w:t>stand</w:t>
      </w:r>
      <w:r>
        <w:rPr>
          <w:spacing w:val="-6"/>
        </w:rPr>
        <w:t xml:space="preserve"> </w:t>
      </w:r>
      <w:r>
        <w:t>for</w:t>
      </w:r>
      <w:r>
        <w:rPr>
          <w:spacing w:val="-6"/>
        </w:rPr>
        <w:t xml:space="preserve"> </w:t>
      </w:r>
      <w:r>
        <w:t>election</w:t>
      </w:r>
      <w:r>
        <w:rPr>
          <w:spacing w:val="-4"/>
        </w:rPr>
        <w:t xml:space="preserve"> </w:t>
      </w:r>
      <w:r>
        <w:t>as</w:t>
      </w:r>
      <w:r>
        <w:rPr>
          <w:spacing w:val="-6"/>
        </w:rPr>
        <w:t xml:space="preserve"> </w:t>
      </w:r>
      <w:r>
        <w:t>a</w:t>
      </w:r>
      <w:r>
        <w:rPr>
          <w:spacing w:val="-3"/>
        </w:rPr>
        <w:t xml:space="preserve"> </w:t>
      </w:r>
      <w:r>
        <w:t>Parent</w:t>
      </w:r>
      <w:r>
        <w:rPr>
          <w:spacing w:val="-6"/>
        </w:rPr>
        <w:t xml:space="preserve"> </w:t>
      </w:r>
      <w:r>
        <w:t>Local</w:t>
      </w:r>
      <w:r>
        <w:rPr>
          <w:spacing w:val="-5"/>
        </w:rPr>
        <w:t xml:space="preserve"> </w:t>
      </w:r>
      <w:r>
        <w:t>Advisor</w:t>
      </w:r>
      <w:r>
        <w:rPr>
          <w:spacing w:val="-5"/>
        </w:rPr>
        <w:t xml:space="preserve"> of</w:t>
      </w:r>
    </w:p>
    <w:p w14:paraId="68310620" w14:textId="666AA77E" w:rsidR="49DE0827" w:rsidRDefault="49DE0827" w:rsidP="49DE0827">
      <w:pPr>
        <w:pStyle w:val="BodyText"/>
        <w:tabs>
          <w:tab w:val="left" w:leader="dot" w:pos="8252"/>
        </w:tabs>
        <w:ind w:left="115"/>
      </w:pPr>
    </w:p>
    <w:p w14:paraId="56182AEE" w14:textId="3A4CF91D" w:rsidR="00F260BF" w:rsidRDefault="0008106F">
      <w:pPr>
        <w:pStyle w:val="BodyText"/>
        <w:spacing w:before="1"/>
        <w:ind w:left="115"/>
      </w:pPr>
      <w:r>
        <w:t>(School</w:t>
      </w:r>
      <w:r>
        <w:rPr>
          <w:spacing w:val="-8"/>
        </w:rPr>
        <w:t xml:space="preserve"> </w:t>
      </w:r>
      <w:r>
        <w:t>name)</w:t>
      </w:r>
      <w:r>
        <w:rPr>
          <w:spacing w:val="-3"/>
        </w:rPr>
        <w:t xml:space="preserve"> </w:t>
      </w:r>
      <w:r>
        <w:rPr>
          <w:spacing w:val="-2"/>
        </w:rPr>
        <w:t>……………………………………………………………………………………………………………………………………………………………………………………………………………</w:t>
      </w:r>
      <w:r w:rsidR="009322D4">
        <w:rPr>
          <w:spacing w:val="-2"/>
        </w:rPr>
        <w:t>……………………</w:t>
      </w:r>
      <w:r>
        <w:rPr>
          <w:spacing w:val="-2"/>
        </w:rPr>
        <w:t>………………</w:t>
      </w:r>
    </w:p>
    <w:p w14:paraId="56182AF1" w14:textId="77777777" w:rsidR="00F260BF" w:rsidRDefault="0008106F">
      <w:pPr>
        <w:pStyle w:val="BodyText"/>
        <w:ind w:left="115"/>
      </w:pPr>
      <w:r>
        <w:t>The</w:t>
      </w:r>
      <w:r>
        <w:rPr>
          <w:spacing w:val="-5"/>
        </w:rPr>
        <w:t xml:space="preserve"> </w:t>
      </w:r>
      <w:r>
        <w:t>following</w:t>
      </w:r>
      <w:r>
        <w:rPr>
          <w:spacing w:val="-6"/>
        </w:rPr>
        <w:t xml:space="preserve"> </w:t>
      </w:r>
      <w:r>
        <w:t>parents</w:t>
      </w:r>
      <w:r>
        <w:rPr>
          <w:spacing w:val="-7"/>
        </w:rPr>
        <w:t xml:space="preserve"> </w:t>
      </w:r>
      <w:r>
        <w:t>of</w:t>
      </w:r>
      <w:r>
        <w:rPr>
          <w:spacing w:val="-6"/>
        </w:rPr>
        <w:t xml:space="preserve"> </w:t>
      </w:r>
      <w:r>
        <w:t>children</w:t>
      </w:r>
      <w:r>
        <w:rPr>
          <w:spacing w:val="-4"/>
        </w:rPr>
        <w:t xml:space="preserve"> </w:t>
      </w:r>
      <w:r>
        <w:t>attending</w:t>
      </w:r>
      <w:r>
        <w:rPr>
          <w:spacing w:val="-6"/>
        </w:rPr>
        <w:t xml:space="preserve"> </w:t>
      </w:r>
      <w:r>
        <w:t>the</w:t>
      </w:r>
      <w:r>
        <w:rPr>
          <w:spacing w:val="-4"/>
        </w:rPr>
        <w:t xml:space="preserve"> </w:t>
      </w:r>
      <w:r>
        <w:t>school</w:t>
      </w:r>
      <w:r>
        <w:rPr>
          <w:spacing w:val="-7"/>
        </w:rPr>
        <w:t xml:space="preserve"> </w:t>
      </w:r>
      <w:r>
        <w:t>propose</w:t>
      </w:r>
      <w:r>
        <w:rPr>
          <w:spacing w:val="-4"/>
        </w:rPr>
        <w:t xml:space="preserve"> </w:t>
      </w:r>
      <w:r>
        <w:t>and</w:t>
      </w:r>
      <w:r>
        <w:rPr>
          <w:spacing w:val="-5"/>
        </w:rPr>
        <w:t xml:space="preserve"> </w:t>
      </w:r>
      <w:r>
        <w:t>second</w:t>
      </w:r>
      <w:r>
        <w:rPr>
          <w:spacing w:val="-8"/>
        </w:rPr>
        <w:t xml:space="preserve"> </w:t>
      </w:r>
      <w:r>
        <w:t>my</w:t>
      </w:r>
      <w:r>
        <w:rPr>
          <w:spacing w:val="-4"/>
        </w:rPr>
        <w:t xml:space="preserve"> </w:t>
      </w:r>
      <w:r>
        <w:rPr>
          <w:spacing w:val="-2"/>
        </w:rPr>
        <w:t>nomination:</w:t>
      </w:r>
    </w:p>
    <w:p w14:paraId="56182AF2" w14:textId="77777777" w:rsidR="00F260BF" w:rsidRDefault="00F260BF">
      <w:pPr>
        <w:pStyle w:val="BodyText"/>
        <w:spacing w:before="79"/>
        <w:rPr>
          <w:sz w:val="20"/>
        </w:rPr>
      </w:pPr>
    </w:p>
    <w:tbl>
      <w:tblPr>
        <w:tblW w:w="0" w:type="auto"/>
        <w:tblInd w:w="188" w:type="dxa"/>
        <w:tblBorders>
          <w:top w:val="single" w:sz="6" w:space="0" w:color="37ACAD"/>
          <w:left w:val="single" w:sz="6" w:space="0" w:color="37ACAD"/>
          <w:bottom w:val="single" w:sz="6" w:space="0" w:color="37ACAD"/>
          <w:right w:val="single" w:sz="6" w:space="0" w:color="37ACAD"/>
          <w:insideH w:val="single" w:sz="6" w:space="0" w:color="37ACAD"/>
          <w:insideV w:val="single" w:sz="6" w:space="0" w:color="37ACAD"/>
        </w:tblBorders>
        <w:tblLayout w:type="fixed"/>
        <w:tblCellMar>
          <w:left w:w="0" w:type="dxa"/>
          <w:right w:w="0" w:type="dxa"/>
        </w:tblCellMar>
        <w:tblLook w:val="01E0" w:firstRow="1" w:lastRow="1" w:firstColumn="1" w:lastColumn="1" w:noHBand="0" w:noVBand="0"/>
      </w:tblPr>
      <w:tblGrid>
        <w:gridCol w:w="3940"/>
        <w:gridCol w:w="7106"/>
        <w:gridCol w:w="4079"/>
      </w:tblGrid>
      <w:tr w:rsidR="00F260BF" w14:paraId="56182AF6" w14:textId="77777777">
        <w:trPr>
          <w:trHeight w:val="971"/>
        </w:trPr>
        <w:tc>
          <w:tcPr>
            <w:tcW w:w="3940" w:type="dxa"/>
          </w:tcPr>
          <w:p w14:paraId="56182AF3" w14:textId="77777777" w:rsidR="00F260BF" w:rsidRDefault="0008106F">
            <w:pPr>
              <w:pStyle w:val="TableParagraph"/>
              <w:rPr>
                <w:sz w:val="20"/>
              </w:rPr>
            </w:pPr>
            <w:r>
              <w:rPr>
                <w:sz w:val="20"/>
              </w:rPr>
              <w:t>Name</w:t>
            </w:r>
            <w:r>
              <w:rPr>
                <w:spacing w:val="-6"/>
                <w:sz w:val="20"/>
              </w:rPr>
              <w:t xml:space="preserve"> </w:t>
            </w:r>
            <w:r>
              <w:rPr>
                <w:sz w:val="20"/>
              </w:rPr>
              <w:t>of</w:t>
            </w:r>
            <w:r>
              <w:rPr>
                <w:spacing w:val="-5"/>
                <w:sz w:val="20"/>
              </w:rPr>
              <w:t xml:space="preserve"> </w:t>
            </w:r>
            <w:r>
              <w:rPr>
                <w:spacing w:val="-2"/>
                <w:sz w:val="20"/>
              </w:rPr>
              <w:t>Proposer</w:t>
            </w:r>
          </w:p>
        </w:tc>
        <w:tc>
          <w:tcPr>
            <w:tcW w:w="7106" w:type="dxa"/>
          </w:tcPr>
          <w:p w14:paraId="56182AF4" w14:textId="77777777" w:rsidR="00F260BF" w:rsidRDefault="0008106F">
            <w:pPr>
              <w:pStyle w:val="TableParagraph"/>
              <w:ind w:left="7"/>
              <w:rPr>
                <w:sz w:val="20"/>
              </w:rPr>
            </w:pPr>
            <w:r>
              <w:rPr>
                <w:spacing w:val="-2"/>
                <w:sz w:val="20"/>
              </w:rPr>
              <w:t>Address</w:t>
            </w:r>
          </w:p>
        </w:tc>
        <w:tc>
          <w:tcPr>
            <w:tcW w:w="4079" w:type="dxa"/>
          </w:tcPr>
          <w:p w14:paraId="56182AF5" w14:textId="77777777" w:rsidR="00F260BF" w:rsidRDefault="0008106F">
            <w:pPr>
              <w:pStyle w:val="TableParagraph"/>
              <w:ind w:left="6"/>
              <w:rPr>
                <w:sz w:val="20"/>
              </w:rPr>
            </w:pPr>
            <w:r>
              <w:rPr>
                <w:spacing w:val="-2"/>
                <w:sz w:val="20"/>
              </w:rPr>
              <w:t>Signature</w:t>
            </w:r>
          </w:p>
        </w:tc>
      </w:tr>
      <w:tr w:rsidR="00F260BF" w14:paraId="56182AFA" w14:textId="77777777">
        <w:trPr>
          <w:trHeight w:val="969"/>
        </w:trPr>
        <w:tc>
          <w:tcPr>
            <w:tcW w:w="3940" w:type="dxa"/>
          </w:tcPr>
          <w:p w14:paraId="56182AF7" w14:textId="77777777" w:rsidR="00F260BF" w:rsidRDefault="0008106F">
            <w:pPr>
              <w:pStyle w:val="TableParagraph"/>
              <w:rPr>
                <w:sz w:val="20"/>
              </w:rPr>
            </w:pPr>
            <w:r>
              <w:rPr>
                <w:sz w:val="20"/>
              </w:rPr>
              <w:t>Name</w:t>
            </w:r>
            <w:r>
              <w:rPr>
                <w:spacing w:val="-6"/>
                <w:sz w:val="20"/>
              </w:rPr>
              <w:t xml:space="preserve"> </w:t>
            </w:r>
            <w:r>
              <w:rPr>
                <w:sz w:val="20"/>
              </w:rPr>
              <w:t>of</w:t>
            </w:r>
            <w:r>
              <w:rPr>
                <w:spacing w:val="-5"/>
                <w:sz w:val="20"/>
              </w:rPr>
              <w:t xml:space="preserve"> </w:t>
            </w:r>
            <w:r>
              <w:rPr>
                <w:spacing w:val="-2"/>
                <w:sz w:val="20"/>
              </w:rPr>
              <w:t>Seconder</w:t>
            </w:r>
          </w:p>
        </w:tc>
        <w:tc>
          <w:tcPr>
            <w:tcW w:w="7106" w:type="dxa"/>
          </w:tcPr>
          <w:p w14:paraId="56182AF8" w14:textId="77777777" w:rsidR="00F260BF" w:rsidRDefault="0008106F">
            <w:pPr>
              <w:pStyle w:val="TableParagraph"/>
              <w:ind w:left="7"/>
              <w:rPr>
                <w:sz w:val="20"/>
              </w:rPr>
            </w:pPr>
            <w:r>
              <w:rPr>
                <w:spacing w:val="-2"/>
                <w:sz w:val="20"/>
              </w:rPr>
              <w:t>Address</w:t>
            </w:r>
          </w:p>
        </w:tc>
        <w:tc>
          <w:tcPr>
            <w:tcW w:w="4079" w:type="dxa"/>
          </w:tcPr>
          <w:p w14:paraId="56182AF9" w14:textId="77777777" w:rsidR="00F260BF" w:rsidRDefault="0008106F">
            <w:pPr>
              <w:pStyle w:val="TableParagraph"/>
              <w:ind w:left="6"/>
              <w:rPr>
                <w:sz w:val="20"/>
              </w:rPr>
            </w:pPr>
            <w:r>
              <w:rPr>
                <w:spacing w:val="-2"/>
                <w:sz w:val="20"/>
              </w:rPr>
              <w:t>Signature</w:t>
            </w:r>
          </w:p>
        </w:tc>
      </w:tr>
    </w:tbl>
    <w:p w14:paraId="56182AFB" w14:textId="77777777" w:rsidR="00F260BF" w:rsidRDefault="00F260BF">
      <w:pPr>
        <w:pStyle w:val="BodyText"/>
        <w:spacing w:before="59"/>
      </w:pPr>
    </w:p>
    <w:p w14:paraId="56182AFC" w14:textId="77777777" w:rsidR="00F260BF" w:rsidRDefault="0008106F">
      <w:pPr>
        <w:pStyle w:val="BodyText"/>
        <w:ind w:left="115"/>
      </w:pPr>
      <w:r>
        <w:t>I</w:t>
      </w:r>
      <w:r>
        <w:rPr>
          <w:spacing w:val="-3"/>
        </w:rPr>
        <w:t xml:space="preserve"> </w:t>
      </w:r>
      <w:r>
        <w:t>confirm</w:t>
      </w:r>
      <w:r>
        <w:rPr>
          <w:spacing w:val="-2"/>
        </w:rPr>
        <w:t xml:space="preserve"> </w:t>
      </w:r>
      <w:r>
        <w:t>I</w:t>
      </w:r>
      <w:r>
        <w:rPr>
          <w:spacing w:val="-5"/>
        </w:rPr>
        <w:t xml:space="preserve"> </w:t>
      </w:r>
      <w:r>
        <w:t>have</w:t>
      </w:r>
      <w:r>
        <w:rPr>
          <w:spacing w:val="-3"/>
        </w:rPr>
        <w:t xml:space="preserve"> </w:t>
      </w:r>
      <w:r>
        <w:t>read</w:t>
      </w:r>
      <w:r>
        <w:rPr>
          <w:spacing w:val="-6"/>
        </w:rPr>
        <w:t xml:space="preserve"> </w:t>
      </w:r>
      <w:r>
        <w:t>the</w:t>
      </w:r>
      <w:r>
        <w:rPr>
          <w:spacing w:val="-2"/>
        </w:rPr>
        <w:t xml:space="preserve"> </w:t>
      </w:r>
      <w:r>
        <w:t>General</w:t>
      </w:r>
      <w:r>
        <w:rPr>
          <w:spacing w:val="-3"/>
        </w:rPr>
        <w:t xml:space="preserve"> </w:t>
      </w:r>
      <w:r>
        <w:t>and</w:t>
      </w:r>
      <w:r>
        <w:rPr>
          <w:spacing w:val="-6"/>
        </w:rPr>
        <w:t xml:space="preserve"> </w:t>
      </w:r>
      <w:r>
        <w:t>Parent</w:t>
      </w:r>
      <w:r>
        <w:rPr>
          <w:spacing w:val="-4"/>
        </w:rPr>
        <w:t xml:space="preserve"> </w:t>
      </w:r>
      <w:r>
        <w:t>Local</w:t>
      </w:r>
      <w:r>
        <w:rPr>
          <w:spacing w:val="-3"/>
        </w:rPr>
        <w:t xml:space="preserve"> </w:t>
      </w:r>
      <w:r>
        <w:t>Advisor</w:t>
      </w:r>
      <w:r>
        <w:rPr>
          <w:spacing w:val="-5"/>
        </w:rPr>
        <w:t xml:space="preserve"> </w:t>
      </w:r>
      <w:r>
        <w:t>Criteria</w:t>
      </w:r>
      <w:r>
        <w:rPr>
          <w:spacing w:val="-4"/>
        </w:rPr>
        <w:t xml:space="preserve"> </w:t>
      </w:r>
      <w:r>
        <w:t>for</w:t>
      </w:r>
      <w:r>
        <w:rPr>
          <w:spacing w:val="-3"/>
        </w:rPr>
        <w:t xml:space="preserve"> </w:t>
      </w:r>
      <w:r>
        <w:t>Disqualification</w:t>
      </w:r>
      <w:r>
        <w:rPr>
          <w:spacing w:val="-3"/>
        </w:rPr>
        <w:t xml:space="preserve"> </w:t>
      </w:r>
      <w:r>
        <w:t>(below)</w:t>
      </w:r>
      <w:r>
        <w:rPr>
          <w:spacing w:val="-5"/>
        </w:rPr>
        <w:t xml:space="preserve"> </w:t>
      </w:r>
      <w:r>
        <w:t>and</w:t>
      </w:r>
      <w:r>
        <w:rPr>
          <w:spacing w:val="-4"/>
        </w:rPr>
        <w:t xml:space="preserve"> </w:t>
      </w:r>
      <w:r>
        <w:t>I</w:t>
      </w:r>
      <w:r>
        <w:rPr>
          <w:spacing w:val="-3"/>
        </w:rPr>
        <w:t xml:space="preserve"> </w:t>
      </w:r>
      <w:r>
        <w:t>am</w:t>
      </w:r>
      <w:r>
        <w:rPr>
          <w:spacing w:val="-2"/>
        </w:rPr>
        <w:t xml:space="preserve"> </w:t>
      </w:r>
      <w:r>
        <w:t>eligible</w:t>
      </w:r>
      <w:r>
        <w:rPr>
          <w:spacing w:val="-3"/>
        </w:rPr>
        <w:t xml:space="preserve"> </w:t>
      </w:r>
      <w:r>
        <w:t>to</w:t>
      </w:r>
      <w:r>
        <w:rPr>
          <w:spacing w:val="-4"/>
        </w:rPr>
        <w:t xml:space="preserve"> </w:t>
      </w:r>
      <w:r>
        <w:t>stand</w:t>
      </w:r>
      <w:r>
        <w:rPr>
          <w:spacing w:val="-4"/>
        </w:rPr>
        <w:t xml:space="preserve"> </w:t>
      </w:r>
      <w:r>
        <w:t>as</w:t>
      </w:r>
      <w:r>
        <w:rPr>
          <w:spacing w:val="-5"/>
        </w:rPr>
        <w:t xml:space="preserve"> </w:t>
      </w:r>
      <w:r>
        <w:t>a</w:t>
      </w:r>
      <w:r>
        <w:rPr>
          <w:spacing w:val="-5"/>
        </w:rPr>
        <w:t xml:space="preserve"> </w:t>
      </w:r>
      <w:r>
        <w:t>Parent</w:t>
      </w:r>
      <w:r>
        <w:rPr>
          <w:spacing w:val="-4"/>
        </w:rPr>
        <w:t xml:space="preserve"> </w:t>
      </w:r>
      <w:r>
        <w:t>Local</w:t>
      </w:r>
      <w:r>
        <w:rPr>
          <w:spacing w:val="-3"/>
        </w:rPr>
        <w:t xml:space="preserve"> </w:t>
      </w:r>
      <w:r>
        <w:rPr>
          <w:spacing w:val="-2"/>
        </w:rPr>
        <w:t>Advisor.</w:t>
      </w:r>
    </w:p>
    <w:p w14:paraId="56182AFD" w14:textId="401A702F" w:rsidR="00F260BF" w:rsidRDefault="0008106F">
      <w:pPr>
        <w:pStyle w:val="BodyText"/>
        <w:tabs>
          <w:tab w:val="left" w:pos="7716"/>
        </w:tabs>
        <w:spacing w:before="267"/>
        <w:ind w:left="115"/>
      </w:pPr>
      <w:r>
        <w:t>Signed:</w:t>
      </w:r>
      <w:r>
        <w:rPr>
          <w:spacing w:val="43"/>
        </w:rPr>
        <w:t xml:space="preserve"> </w:t>
      </w:r>
      <w:r>
        <w:rPr>
          <w:spacing w:val="-2"/>
        </w:rPr>
        <w:t>......................…………………………………………………………………………</w:t>
      </w:r>
      <w:r w:rsidR="00804AF2">
        <w:rPr>
          <w:spacing w:val="-2"/>
        </w:rPr>
        <w:t>………….</w:t>
      </w:r>
      <w:r>
        <w:rPr>
          <w:spacing w:val="-2"/>
        </w:rPr>
        <w:t>…</w:t>
      </w:r>
      <w:r w:rsidR="00804AF2">
        <w:rPr>
          <w:spacing w:val="-2"/>
        </w:rPr>
        <w:t>…</w:t>
      </w:r>
      <w:r>
        <w:rPr>
          <w:spacing w:val="-2"/>
        </w:rPr>
        <w:t>....</w:t>
      </w:r>
      <w:r>
        <w:tab/>
        <w:t>Date:</w:t>
      </w:r>
      <w:r>
        <w:rPr>
          <w:spacing w:val="72"/>
          <w:w w:val="150"/>
        </w:rPr>
        <w:t xml:space="preserve"> </w:t>
      </w:r>
      <w:r>
        <w:rPr>
          <w:spacing w:val="-2"/>
        </w:rPr>
        <w:t>......................………………………</w:t>
      </w:r>
      <w:r w:rsidR="00804AF2">
        <w:rPr>
          <w:spacing w:val="-2"/>
        </w:rPr>
        <w:t>…</w:t>
      </w:r>
      <w:r>
        <w:rPr>
          <w:spacing w:val="-2"/>
        </w:rPr>
        <w:t>...………</w:t>
      </w:r>
      <w:r w:rsidR="00804AF2">
        <w:rPr>
          <w:spacing w:val="-2"/>
        </w:rPr>
        <w:t>…</w:t>
      </w:r>
      <w:r>
        <w:rPr>
          <w:spacing w:val="-2"/>
        </w:rPr>
        <w:t>…</w:t>
      </w:r>
      <w:r w:rsidR="00804AF2">
        <w:rPr>
          <w:spacing w:val="-2"/>
        </w:rPr>
        <w:t>…</w:t>
      </w:r>
      <w:r>
        <w:rPr>
          <w:spacing w:val="-2"/>
        </w:rPr>
        <w:t>…………………………………………</w:t>
      </w:r>
      <w:r w:rsidR="00804AF2">
        <w:rPr>
          <w:spacing w:val="-2"/>
        </w:rPr>
        <w:t>……</w:t>
      </w:r>
      <w:r>
        <w:rPr>
          <w:spacing w:val="-2"/>
        </w:rPr>
        <w:t>……....</w:t>
      </w:r>
    </w:p>
    <w:p w14:paraId="56182AFE" w14:textId="2F560A22" w:rsidR="00F260BF" w:rsidRDefault="0008106F">
      <w:pPr>
        <w:pStyle w:val="BodyText"/>
        <w:spacing w:before="246"/>
        <w:ind w:left="115"/>
        <w:rPr>
          <w:b/>
        </w:rPr>
      </w:pPr>
      <w:r>
        <w:t>Please</w:t>
      </w:r>
      <w:r>
        <w:rPr>
          <w:spacing w:val="-4"/>
        </w:rPr>
        <w:t xml:space="preserve"> </w:t>
      </w:r>
      <w:r>
        <w:t>return</w:t>
      </w:r>
      <w:r>
        <w:rPr>
          <w:spacing w:val="-6"/>
        </w:rPr>
        <w:t xml:space="preserve"> </w:t>
      </w:r>
      <w:r>
        <w:t>this</w:t>
      </w:r>
      <w:r>
        <w:rPr>
          <w:spacing w:val="-4"/>
        </w:rPr>
        <w:t xml:space="preserve"> </w:t>
      </w:r>
      <w:r>
        <w:t>completed</w:t>
      </w:r>
      <w:r>
        <w:rPr>
          <w:spacing w:val="-4"/>
        </w:rPr>
        <w:t xml:space="preserve"> </w:t>
      </w:r>
      <w:r>
        <w:t>nomination</w:t>
      </w:r>
      <w:r>
        <w:rPr>
          <w:spacing w:val="-4"/>
        </w:rPr>
        <w:t xml:space="preserve"> </w:t>
      </w:r>
      <w:r>
        <w:t>form</w:t>
      </w:r>
      <w:r>
        <w:rPr>
          <w:spacing w:val="-3"/>
        </w:rPr>
        <w:t xml:space="preserve"> </w:t>
      </w:r>
      <w:r>
        <w:t>to</w:t>
      </w:r>
      <w:r>
        <w:rPr>
          <w:spacing w:val="-5"/>
        </w:rPr>
        <w:t xml:space="preserve"> </w:t>
      </w:r>
      <w:r>
        <w:t>the</w:t>
      </w:r>
      <w:r>
        <w:rPr>
          <w:spacing w:val="-6"/>
        </w:rPr>
        <w:t xml:space="preserve"> </w:t>
      </w:r>
      <w:r>
        <w:t>Returning</w:t>
      </w:r>
      <w:r>
        <w:rPr>
          <w:spacing w:val="-4"/>
        </w:rPr>
        <w:t xml:space="preserve"> </w:t>
      </w:r>
      <w:r>
        <w:t>Officer</w:t>
      </w:r>
      <w:r>
        <w:rPr>
          <w:spacing w:val="-6"/>
        </w:rPr>
        <w:t xml:space="preserve"> </w:t>
      </w:r>
      <w:r>
        <w:t>via</w:t>
      </w:r>
      <w:r>
        <w:rPr>
          <w:spacing w:val="-6"/>
        </w:rPr>
        <w:t xml:space="preserve"> </w:t>
      </w:r>
      <w:r>
        <w:t>the</w:t>
      </w:r>
      <w:r>
        <w:rPr>
          <w:spacing w:val="-4"/>
        </w:rPr>
        <w:t xml:space="preserve"> </w:t>
      </w:r>
      <w:r>
        <w:t>School</w:t>
      </w:r>
      <w:r>
        <w:rPr>
          <w:spacing w:val="-6"/>
        </w:rPr>
        <w:t xml:space="preserve"> </w:t>
      </w:r>
      <w:r>
        <w:t>Office</w:t>
      </w:r>
      <w:r>
        <w:rPr>
          <w:spacing w:val="-6"/>
        </w:rPr>
        <w:t xml:space="preserve"> </w:t>
      </w:r>
      <w:r>
        <w:t>by</w:t>
      </w:r>
      <w:r>
        <w:rPr>
          <w:spacing w:val="-3"/>
        </w:rPr>
        <w:t xml:space="preserve"> </w:t>
      </w:r>
      <w:r>
        <w:t>no</w:t>
      </w:r>
      <w:r>
        <w:rPr>
          <w:spacing w:val="-3"/>
        </w:rPr>
        <w:t xml:space="preserve"> </w:t>
      </w:r>
      <w:r>
        <w:t>later</w:t>
      </w:r>
      <w:r>
        <w:rPr>
          <w:spacing w:val="-4"/>
        </w:rPr>
        <w:t xml:space="preserve"> </w:t>
      </w:r>
      <w:r w:rsidRPr="00910E63">
        <w:rPr>
          <w:color w:val="3F3F3F" w:themeColor="text1"/>
        </w:rPr>
        <w:t>than</w:t>
      </w:r>
      <w:r w:rsidRPr="00910E63">
        <w:rPr>
          <w:color w:val="3F3F3F" w:themeColor="text1"/>
          <w:spacing w:val="-1"/>
        </w:rPr>
        <w:t xml:space="preserve"> </w:t>
      </w:r>
      <w:r w:rsidR="00910E63" w:rsidRPr="00910E63">
        <w:rPr>
          <w:b/>
          <w:color w:val="3F3F3F" w:themeColor="text1"/>
          <w:u w:color="FF6600"/>
        </w:rPr>
        <w:t>10 am</w:t>
      </w:r>
      <w:r w:rsidRPr="00910E63">
        <w:rPr>
          <w:b/>
          <w:color w:val="3F3F3F" w:themeColor="text1"/>
          <w:spacing w:val="-6"/>
        </w:rPr>
        <w:t xml:space="preserve"> </w:t>
      </w:r>
      <w:r w:rsidRPr="00910E63">
        <w:rPr>
          <w:color w:val="3F3F3F" w:themeColor="text1"/>
        </w:rPr>
        <w:t>on</w:t>
      </w:r>
      <w:r w:rsidRPr="00910E63">
        <w:rPr>
          <w:color w:val="3F3F3F" w:themeColor="text1"/>
          <w:spacing w:val="-4"/>
        </w:rPr>
        <w:t xml:space="preserve"> </w:t>
      </w:r>
      <w:r w:rsidR="00910E63" w:rsidRPr="00910E63">
        <w:rPr>
          <w:b/>
          <w:color w:val="3F3F3F" w:themeColor="text1"/>
          <w:spacing w:val="-2"/>
          <w:u w:color="FF6600"/>
        </w:rPr>
        <w:t>29</w:t>
      </w:r>
      <w:r w:rsidR="00910E63" w:rsidRPr="00910E63">
        <w:rPr>
          <w:b/>
          <w:color w:val="3F3F3F" w:themeColor="text1"/>
          <w:spacing w:val="-2"/>
          <w:u w:color="FF6600"/>
          <w:vertAlign w:val="superscript"/>
        </w:rPr>
        <w:t>th</w:t>
      </w:r>
      <w:r w:rsidR="00910E63" w:rsidRPr="00910E63">
        <w:rPr>
          <w:b/>
          <w:color w:val="3F3F3F" w:themeColor="text1"/>
          <w:spacing w:val="-2"/>
          <w:u w:color="FF6600"/>
        </w:rPr>
        <w:t xml:space="preserve"> January 2024</w:t>
      </w:r>
    </w:p>
    <w:p w14:paraId="56182B00" w14:textId="49B53182" w:rsidR="00F260BF" w:rsidRDefault="0008106F" w:rsidP="000E3A84">
      <w:pPr>
        <w:pStyle w:val="BodyText"/>
        <w:spacing w:before="247" w:line="237" w:lineRule="auto"/>
        <w:ind w:left="115" w:right="187"/>
        <w:sectPr w:rsidR="00F260BF" w:rsidSect="00BC6286">
          <w:footerReference w:type="default" r:id="rId11"/>
          <w:pgSz w:w="16840" w:h="11910" w:orient="landscape"/>
          <w:pgMar w:top="720" w:right="720" w:bottom="720" w:left="720" w:header="720" w:footer="720" w:gutter="0"/>
          <w:cols w:space="720"/>
          <w:docGrid w:linePitch="299"/>
        </w:sectPr>
      </w:pPr>
      <w:r>
        <w:t>You may also include a very brief statement (preferably typed), saying who you are, the skills you have and why you wish to be a Parent Local Advisor in not more than</w:t>
      </w:r>
      <w:r>
        <w:rPr>
          <w:spacing w:val="80"/>
        </w:rPr>
        <w:t xml:space="preserve"> </w:t>
      </w:r>
      <w:r>
        <w:t>300 words</w:t>
      </w:r>
      <w:r w:rsidR="00C03426">
        <w:t>.</w:t>
      </w:r>
    </w:p>
    <w:tbl>
      <w:tblPr>
        <w:tblStyle w:val="GridTable5Dark-Accent2"/>
        <w:tblW w:w="0" w:type="auto"/>
        <w:tblInd w:w="115" w:type="dxa"/>
        <w:tblLook w:val="0600" w:firstRow="0" w:lastRow="0" w:firstColumn="0" w:lastColumn="0" w:noHBand="1" w:noVBand="1"/>
      </w:tblPr>
      <w:tblGrid>
        <w:gridCol w:w="7690"/>
        <w:gridCol w:w="7685"/>
      </w:tblGrid>
      <w:tr w:rsidR="00445A21" w14:paraId="29310B15" w14:textId="77777777" w:rsidTr="00910E63">
        <w:trPr>
          <w:trHeight w:val="630"/>
        </w:trPr>
        <w:tc>
          <w:tcPr>
            <w:tcW w:w="15375" w:type="dxa"/>
            <w:gridSpan w:val="2"/>
            <w:vAlign w:val="center"/>
          </w:tcPr>
          <w:p w14:paraId="05625A5B" w14:textId="2F55BBAE" w:rsidR="00445A21" w:rsidRDefault="00445A21" w:rsidP="00163552">
            <w:pPr>
              <w:pStyle w:val="Heading2"/>
            </w:pPr>
            <w:r w:rsidRPr="00763EA8">
              <w:lastRenderedPageBreak/>
              <w:t>General</w:t>
            </w:r>
            <w:r w:rsidRPr="00763EA8">
              <w:rPr>
                <w:spacing w:val="-14"/>
              </w:rPr>
              <w:t xml:space="preserve"> </w:t>
            </w:r>
            <w:r w:rsidRPr="00763EA8">
              <w:t>Criteria</w:t>
            </w:r>
            <w:r w:rsidRPr="00763EA8">
              <w:rPr>
                <w:spacing w:val="-15"/>
              </w:rPr>
              <w:t xml:space="preserve"> </w:t>
            </w:r>
            <w:r w:rsidRPr="00763EA8">
              <w:t>for</w:t>
            </w:r>
            <w:r w:rsidRPr="00763EA8">
              <w:rPr>
                <w:spacing w:val="-15"/>
              </w:rPr>
              <w:t xml:space="preserve"> </w:t>
            </w:r>
            <w:r w:rsidRPr="00763EA8">
              <w:rPr>
                <w:spacing w:val="-2"/>
              </w:rPr>
              <w:t>Disqualification:</w:t>
            </w:r>
          </w:p>
        </w:tc>
      </w:tr>
      <w:tr w:rsidR="00701A55" w:rsidRPr="00695E9F" w14:paraId="57DB152B" w14:textId="77777777" w:rsidTr="00910E63">
        <w:trPr>
          <w:trHeight w:val="9089"/>
        </w:trPr>
        <w:tc>
          <w:tcPr>
            <w:tcW w:w="7690" w:type="dxa"/>
          </w:tcPr>
          <w:p w14:paraId="05E80B17" w14:textId="77777777" w:rsidR="00701A55" w:rsidRPr="00763EA8" w:rsidRDefault="00701A55" w:rsidP="00163552">
            <w:pPr>
              <w:pStyle w:val="BodyText"/>
              <w:spacing w:before="100" w:beforeAutospacing="1" w:line="240" w:lineRule="auto"/>
              <w:ind w:left="115" w:right="84"/>
              <w:contextualSpacing/>
            </w:pPr>
            <w:r w:rsidRPr="00763EA8">
              <w:t>A</w:t>
            </w:r>
            <w:r w:rsidRPr="00763EA8">
              <w:rPr>
                <w:spacing w:val="-4"/>
              </w:rPr>
              <w:t xml:space="preserve"> </w:t>
            </w:r>
            <w:r w:rsidRPr="00763EA8">
              <w:t>person</w:t>
            </w:r>
            <w:r w:rsidRPr="00763EA8">
              <w:rPr>
                <w:spacing w:val="-4"/>
              </w:rPr>
              <w:t xml:space="preserve"> </w:t>
            </w:r>
            <w:r w:rsidRPr="00763EA8">
              <w:t>is</w:t>
            </w:r>
            <w:r w:rsidRPr="00763EA8">
              <w:rPr>
                <w:spacing w:val="-4"/>
              </w:rPr>
              <w:t xml:space="preserve"> </w:t>
            </w:r>
            <w:r w:rsidRPr="00763EA8">
              <w:t>disqualified</w:t>
            </w:r>
            <w:r w:rsidRPr="00763EA8">
              <w:rPr>
                <w:spacing w:val="-4"/>
              </w:rPr>
              <w:t xml:space="preserve"> </w:t>
            </w:r>
            <w:r w:rsidRPr="00763EA8">
              <w:t>from</w:t>
            </w:r>
            <w:r w:rsidRPr="00763EA8">
              <w:rPr>
                <w:spacing w:val="-3"/>
              </w:rPr>
              <w:t xml:space="preserve"> </w:t>
            </w:r>
            <w:r w:rsidRPr="00763EA8">
              <w:t>appointment</w:t>
            </w:r>
            <w:r w:rsidRPr="00763EA8">
              <w:rPr>
                <w:spacing w:val="-5"/>
              </w:rPr>
              <w:t xml:space="preserve"> </w:t>
            </w:r>
            <w:r w:rsidRPr="00763EA8">
              <w:t>or</w:t>
            </w:r>
            <w:r w:rsidRPr="00763EA8">
              <w:rPr>
                <w:spacing w:val="-4"/>
              </w:rPr>
              <w:t xml:space="preserve"> </w:t>
            </w:r>
            <w:r w:rsidRPr="00763EA8">
              <w:t>election</w:t>
            </w:r>
            <w:r w:rsidRPr="00763EA8">
              <w:rPr>
                <w:spacing w:val="-6"/>
              </w:rPr>
              <w:t xml:space="preserve"> </w:t>
            </w:r>
            <w:r w:rsidRPr="00763EA8">
              <w:t>or</w:t>
            </w:r>
            <w:r w:rsidRPr="00763EA8">
              <w:rPr>
                <w:spacing w:val="-4"/>
              </w:rPr>
              <w:t xml:space="preserve"> </w:t>
            </w:r>
            <w:r w:rsidRPr="00763EA8">
              <w:t>continuing</w:t>
            </w:r>
            <w:r w:rsidRPr="00763EA8">
              <w:rPr>
                <w:spacing w:val="-4"/>
              </w:rPr>
              <w:t xml:space="preserve"> </w:t>
            </w:r>
            <w:r w:rsidRPr="00763EA8">
              <w:t>to</w:t>
            </w:r>
            <w:r w:rsidRPr="00763EA8">
              <w:rPr>
                <w:spacing w:val="-3"/>
              </w:rPr>
              <w:t xml:space="preserve"> </w:t>
            </w:r>
            <w:r w:rsidRPr="00763EA8">
              <w:t>hold</w:t>
            </w:r>
            <w:r w:rsidRPr="00763EA8">
              <w:rPr>
                <w:spacing w:val="-7"/>
              </w:rPr>
              <w:t xml:space="preserve"> </w:t>
            </w:r>
            <w:r w:rsidRPr="00763EA8">
              <w:t>office</w:t>
            </w:r>
            <w:r w:rsidRPr="00763EA8">
              <w:rPr>
                <w:spacing w:val="-5"/>
              </w:rPr>
              <w:t xml:space="preserve"> </w:t>
            </w:r>
            <w:r w:rsidRPr="00763EA8">
              <w:t>as a Local Advisor if they:</w:t>
            </w:r>
          </w:p>
          <w:p w14:paraId="5E79E8C4" w14:textId="1AB70BEE" w:rsidR="00445A21" w:rsidRPr="00763EA8" w:rsidRDefault="00701A55" w:rsidP="00163552">
            <w:pPr>
              <w:pStyle w:val="ListParagraph"/>
              <w:numPr>
                <w:ilvl w:val="0"/>
                <w:numId w:val="1"/>
              </w:numPr>
              <w:tabs>
                <w:tab w:val="left" w:pos="681"/>
              </w:tabs>
              <w:spacing w:before="100" w:beforeAutospacing="1" w:after="160"/>
              <w:ind w:right="91"/>
            </w:pPr>
            <w:r w:rsidRPr="00763EA8">
              <w:t>have been declared bankrupt and/or their estate has been seized from their possession</w:t>
            </w:r>
            <w:r w:rsidRPr="00763EA8">
              <w:rPr>
                <w:spacing w:val="-3"/>
              </w:rPr>
              <w:t xml:space="preserve"> </w:t>
            </w:r>
            <w:r w:rsidRPr="00763EA8">
              <w:t>for</w:t>
            </w:r>
            <w:r w:rsidRPr="00763EA8">
              <w:rPr>
                <w:spacing w:val="-2"/>
              </w:rPr>
              <w:t xml:space="preserve"> </w:t>
            </w:r>
            <w:r w:rsidRPr="00763EA8">
              <w:t>the</w:t>
            </w:r>
            <w:r w:rsidRPr="00763EA8">
              <w:rPr>
                <w:spacing w:val="-2"/>
              </w:rPr>
              <w:t xml:space="preserve"> </w:t>
            </w:r>
            <w:r w:rsidRPr="00763EA8">
              <w:t>benefit</w:t>
            </w:r>
            <w:r w:rsidRPr="00763EA8">
              <w:rPr>
                <w:spacing w:val="-4"/>
              </w:rPr>
              <w:t xml:space="preserve"> </w:t>
            </w:r>
            <w:r w:rsidRPr="00763EA8">
              <w:t>of</w:t>
            </w:r>
            <w:r w:rsidRPr="00763EA8">
              <w:rPr>
                <w:spacing w:val="-2"/>
              </w:rPr>
              <w:t xml:space="preserve"> </w:t>
            </w:r>
            <w:r w:rsidRPr="00763EA8">
              <w:t>their</w:t>
            </w:r>
            <w:r w:rsidRPr="00763EA8">
              <w:rPr>
                <w:spacing w:val="-5"/>
              </w:rPr>
              <w:t xml:space="preserve"> </w:t>
            </w:r>
            <w:r w:rsidRPr="00763EA8">
              <w:t>creditors</w:t>
            </w:r>
            <w:r w:rsidRPr="00763EA8">
              <w:rPr>
                <w:spacing w:val="-5"/>
              </w:rPr>
              <w:t xml:space="preserve"> </w:t>
            </w:r>
            <w:r w:rsidRPr="00763EA8">
              <w:t>and</w:t>
            </w:r>
            <w:r w:rsidRPr="00763EA8">
              <w:rPr>
                <w:spacing w:val="-4"/>
              </w:rPr>
              <w:t xml:space="preserve"> </w:t>
            </w:r>
            <w:r w:rsidRPr="00763EA8">
              <w:t>the</w:t>
            </w:r>
            <w:r w:rsidRPr="00763EA8">
              <w:rPr>
                <w:spacing w:val="-2"/>
              </w:rPr>
              <w:t xml:space="preserve"> </w:t>
            </w:r>
            <w:r w:rsidRPr="00763EA8">
              <w:t>declaration</w:t>
            </w:r>
            <w:r w:rsidRPr="00763EA8">
              <w:rPr>
                <w:spacing w:val="-5"/>
              </w:rPr>
              <w:t xml:space="preserve"> </w:t>
            </w:r>
            <w:r w:rsidRPr="00763EA8">
              <w:t>or</w:t>
            </w:r>
            <w:r w:rsidRPr="00763EA8">
              <w:rPr>
                <w:spacing w:val="-4"/>
              </w:rPr>
              <w:t xml:space="preserve"> </w:t>
            </w:r>
            <w:r w:rsidRPr="00763EA8">
              <w:t>seizure</w:t>
            </w:r>
            <w:r w:rsidRPr="00763EA8">
              <w:rPr>
                <w:spacing w:val="-2"/>
              </w:rPr>
              <w:t xml:space="preserve"> </w:t>
            </w:r>
            <w:r w:rsidRPr="00763EA8">
              <w:t>has not been discharged, annulled or reduced</w:t>
            </w:r>
          </w:p>
          <w:p w14:paraId="7DA9D31E" w14:textId="7B517429" w:rsidR="00701A55" w:rsidRPr="00763EA8" w:rsidRDefault="00701A55" w:rsidP="00163552">
            <w:pPr>
              <w:pStyle w:val="ListParagraph"/>
              <w:numPr>
                <w:ilvl w:val="0"/>
                <w:numId w:val="1"/>
              </w:numPr>
              <w:tabs>
                <w:tab w:val="left" w:pos="681"/>
              </w:tabs>
              <w:spacing w:before="100" w:beforeAutospacing="1" w:after="160"/>
              <w:ind w:hanging="566"/>
            </w:pPr>
            <w:r w:rsidRPr="00763EA8">
              <w:t>are</w:t>
            </w:r>
            <w:r w:rsidRPr="00763EA8">
              <w:rPr>
                <w:spacing w:val="-3"/>
              </w:rPr>
              <w:t xml:space="preserve"> </w:t>
            </w:r>
            <w:r w:rsidRPr="00763EA8">
              <w:t>the</w:t>
            </w:r>
            <w:r w:rsidRPr="00763EA8">
              <w:rPr>
                <w:spacing w:val="-5"/>
              </w:rPr>
              <w:t xml:space="preserve"> </w:t>
            </w:r>
            <w:r w:rsidRPr="00763EA8">
              <w:t>subject</w:t>
            </w:r>
            <w:r w:rsidRPr="00763EA8">
              <w:rPr>
                <w:spacing w:val="-5"/>
              </w:rPr>
              <w:t xml:space="preserve"> </w:t>
            </w:r>
            <w:r w:rsidRPr="00763EA8">
              <w:t>of</w:t>
            </w:r>
            <w:r w:rsidRPr="00763EA8">
              <w:rPr>
                <w:spacing w:val="-5"/>
              </w:rPr>
              <w:t xml:space="preserve"> </w:t>
            </w:r>
            <w:r w:rsidRPr="00763EA8">
              <w:t>a</w:t>
            </w:r>
            <w:r w:rsidRPr="00763EA8">
              <w:rPr>
                <w:spacing w:val="-3"/>
              </w:rPr>
              <w:t xml:space="preserve"> </w:t>
            </w:r>
            <w:r w:rsidRPr="00763EA8">
              <w:t>bankruptcy</w:t>
            </w:r>
            <w:r w:rsidRPr="00763EA8">
              <w:rPr>
                <w:spacing w:val="-2"/>
              </w:rPr>
              <w:t xml:space="preserve"> </w:t>
            </w:r>
            <w:r w:rsidRPr="00763EA8">
              <w:t>restrictions</w:t>
            </w:r>
            <w:r w:rsidRPr="00763EA8">
              <w:rPr>
                <w:spacing w:val="-5"/>
              </w:rPr>
              <w:t xml:space="preserve"> </w:t>
            </w:r>
            <w:r w:rsidRPr="00763EA8">
              <w:t>order</w:t>
            </w:r>
            <w:r w:rsidRPr="00763EA8">
              <w:rPr>
                <w:spacing w:val="-5"/>
              </w:rPr>
              <w:t xml:space="preserve"> </w:t>
            </w:r>
            <w:r w:rsidRPr="00763EA8">
              <w:t>or</w:t>
            </w:r>
            <w:r w:rsidRPr="00763EA8">
              <w:rPr>
                <w:spacing w:val="-2"/>
              </w:rPr>
              <w:t xml:space="preserve"> </w:t>
            </w:r>
            <w:r w:rsidRPr="00763EA8">
              <w:t>an</w:t>
            </w:r>
            <w:r w:rsidRPr="00763EA8">
              <w:rPr>
                <w:spacing w:val="-4"/>
              </w:rPr>
              <w:t xml:space="preserve"> </w:t>
            </w:r>
            <w:r w:rsidRPr="00763EA8">
              <w:t>interim</w:t>
            </w:r>
            <w:r w:rsidRPr="00763EA8">
              <w:rPr>
                <w:spacing w:val="-5"/>
              </w:rPr>
              <w:t xml:space="preserve"> </w:t>
            </w:r>
            <w:r w:rsidRPr="00763EA8">
              <w:rPr>
                <w:spacing w:val="-2"/>
              </w:rPr>
              <w:t>order</w:t>
            </w:r>
          </w:p>
          <w:p w14:paraId="7FB45896" w14:textId="7EE24CC4" w:rsidR="00701A55" w:rsidRPr="00763EA8" w:rsidRDefault="00701A55" w:rsidP="00163552">
            <w:pPr>
              <w:pStyle w:val="ListParagraph"/>
              <w:numPr>
                <w:ilvl w:val="0"/>
                <w:numId w:val="1"/>
              </w:numPr>
              <w:tabs>
                <w:tab w:val="left" w:pos="681"/>
              </w:tabs>
              <w:spacing w:before="100" w:beforeAutospacing="1" w:after="160"/>
              <w:ind w:right="278"/>
            </w:pPr>
            <w:r w:rsidRPr="00763EA8">
              <w:t>are subject to a disqualification order or disqualification undertaking under the</w:t>
            </w:r>
            <w:r w:rsidRPr="00763EA8">
              <w:rPr>
                <w:spacing w:val="-3"/>
              </w:rPr>
              <w:t xml:space="preserve"> </w:t>
            </w:r>
            <w:r w:rsidRPr="00763EA8">
              <w:t>Company</w:t>
            </w:r>
            <w:r w:rsidRPr="00763EA8">
              <w:rPr>
                <w:spacing w:val="-3"/>
              </w:rPr>
              <w:t xml:space="preserve"> </w:t>
            </w:r>
            <w:r w:rsidRPr="00763EA8">
              <w:t>Directors</w:t>
            </w:r>
            <w:r w:rsidRPr="00763EA8">
              <w:rPr>
                <w:spacing w:val="-6"/>
              </w:rPr>
              <w:t xml:space="preserve"> </w:t>
            </w:r>
            <w:r w:rsidRPr="00763EA8">
              <w:t>Disqualification</w:t>
            </w:r>
            <w:r w:rsidRPr="00763EA8">
              <w:rPr>
                <w:spacing w:val="-4"/>
              </w:rPr>
              <w:t xml:space="preserve"> </w:t>
            </w:r>
            <w:r w:rsidRPr="00763EA8">
              <w:t>Act</w:t>
            </w:r>
            <w:r w:rsidRPr="00763EA8">
              <w:rPr>
                <w:spacing w:val="-3"/>
              </w:rPr>
              <w:t xml:space="preserve"> </w:t>
            </w:r>
            <w:r w:rsidRPr="00763EA8">
              <w:t>1986</w:t>
            </w:r>
            <w:r w:rsidRPr="00763EA8">
              <w:rPr>
                <w:spacing w:val="-5"/>
              </w:rPr>
              <w:t xml:space="preserve"> </w:t>
            </w:r>
            <w:r w:rsidRPr="00763EA8">
              <w:t>or</w:t>
            </w:r>
            <w:r w:rsidRPr="00763EA8">
              <w:rPr>
                <w:spacing w:val="-5"/>
              </w:rPr>
              <w:t xml:space="preserve"> </w:t>
            </w:r>
            <w:r w:rsidRPr="00763EA8">
              <w:t>to</w:t>
            </w:r>
            <w:r w:rsidRPr="00763EA8">
              <w:rPr>
                <w:spacing w:val="-4"/>
              </w:rPr>
              <w:t xml:space="preserve"> </w:t>
            </w:r>
            <w:r w:rsidRPr="00763EA8">
              <w:t>an</w:t>
            </w:r>
            <w:r w:rsidRPr="00763EA8">
              <w:rPr>
                <w:spacing w:val="-3"/>
              </w:rPr>
              <w:t xml:space="preserve"> </w:t>
            </w:r>
            <w:r w:rsidRPr="00763EA8">
              <w:t>order</w:t>
            </w:r>
            <w:r w:rsidRPr="00763EA8">
              <w:rPr>
                <w:spacing w:val="-5"/>
              </w:rPr>
              <w:t xml:space="preserve"> </w:t>
            </w:r>
            <w:r w:rsidRPr="00763EA8">
              <w:t>made</w:t>
            </w:r>
            <w:r w:rsidRPr="00763EA8">
              <w:rPr>
                <w:spacing w:val="-3"/>
              </w:rPr>
              <w:t xml:space="preserve"> </w:t>
            </w:r>
            <w:r w:rsidRPr="00763EA8">
              <w:t>under</w:t>
            </w:r>
            <w:r w:rsidR="00C03426" w:rsidRPr="00763EA8">
              <w:t xml:space="preserve"> </w:t>
            </w:r>
            <w:r w:rsidRPr="00763EA8">
              <w:t>section</w:t>
            </w:r>
            <w:r w:rsidRPr="00763EA8">
              <w:rPr>
                <w:spacing w:val="-4"/>
              </w:rPr>
              <w:t xml:space="preserve"> </w:t>
            </w:r>
            <w:r w:rsidRPr="00763EA8">
              <w:t>429(2)(b)</w:t>
            </w:r>
            <w:r w:rsidRPr="00763EA8">
              <w:rPr>
                <w:spacing w:val="-5"/>
              </w:rPr>
              <w:t xml:space="preserve"> </w:t>
            </w:r>
            <w:r w:rsidRPr="00763EA8">
              <w:t>of</w:t>
            </w:r>
            <w:r w:rsidRPr="00763EA8">
              <w:rPr>
                <w:spacing w:val="-4"/>
              </w:rPr>
              <w:t xml:space="preserve"> </w:t>
            </w:r>
            <w:r w:rsidRPr="00763EA8">
              <w:t>the</w:t>
            </w:r>
            <w:r w:rsidRPr="00763EA8">
              <w:rPr>
                <w:spacing w:val="-2"/>
              </w:rPr>
              <w:t xml:space="preserve"> </w:t>
            </w:r>
            <w:r w:rsidRPr="00763EA8">
              <w:t>Insolvency</w:t>
            </w:r>
            <w:r w:rsidRPr="00763EA8">
              <w:rPr>
                <w:spacing w:val="-2"/>
              </w:rPr>
              <w:t xml:space="preserve"> </w:t>
            </w:r>
            <w:r w:rsidRPr="00763EA8">
              <w:t>Act</w:t>
            </w:r>
            <w:r w:rsidRPr="00763EA8">
              <w:rPr>
                <w:spacing w:val="-4"/>
              </w:rPr>
              <w:t xml:space="preserve"> </w:t>
            </w:r>
            <w:r w:rsidRPr="00763EA8">
              <w:t>1986</w:t>
            </w:r>
            <w:r w:rsidRPr="00763EA8">
              <w:rPr>
                <w:spacing w:val="-4"/>
              </w:rPr>
              <w:t xml:space="preserve"> </w:t>
            </w:r>
            <w:r w:rsidRPr="00763EA8">
              <w:t>(failure</w:t>
            </w:r>
            <w:r w:rsidRPr="00763EA8">
              <w:rPr>
                <w:spacing w:val="-4"/>
              </w:rPr>
              <w:t xml:space="preserve"> </w:t>
            </w:r>
            <w:r w:rsidRPr="00763EA8">
              <w:t>to</w:t>
            </w:r>
            <w:r w:rsidRPr="00763EA8">
              <w:rPr>
                <w:spacing w:val="-3"/>
              </w:rPr>
              <w:t xml:space="preserve"> </w:t>
            </w:r>
            <w:r w:rsidRPr="00763EA8">
              <w:t>pay</w:t>
            </w:r>
            <w:r w:rsidRPr="00763EA8">
              <w:rPr>
                <w:spacing w:val="-2"/>
              </w:rPr>
              <w:t xml:space="preserve"> </w:t>
            </w:r>
            <w:r w:rsidRPr="00763EA8">
              <w:t>under</w:t>
            </w:r>
            <w:r w:rsidRPr="00763EA8">
              <w:rPr>
                <w:spacing w:val="-2"/>
              </w:rPr>
              <w:t xml:space="preserve"> </w:t>
            </w:r>
            <w:r w:rsidRPr="00763EA8">
              <w:t>county</w:t>
            </w:r>
            <w:r w:rsidRPr="00763EA8">
              <w:rPr>
                <w:spacing w:val="-2"/>
              </w:rPr>
              <w:t xml:space="preserve"> </w:t>
            </w:r>
            <w:r w:rsidRPr="00763EA8">
              <w:t>court administration order)</w:t>
            </w:r>
          </w:p>
          <w:p w14:paraId="44B77DA2" w14:textId="4AA7EF6B" w:rsidR="00701A55" w:rsidRPr="00763EA8" w:rsidRDefault="00701A55" w:rsidP="00163552">
            <w:pPr>
              <w:pStyle w:val="ListParagraph"/>
              <w:numPr>
                <w:ilvl w:val="0"/>
                <w:numId w:val="1"/>
              </w:numPr>
              <w:tabs>
                <w:tab w:val="left" w:pos="681"/>
              </w:tabs>
              <w:spacing w:before="100" w:beforeAutospacing="1" w:after="160"/>
              <w:ind w:right="66"/>
            </w:pPr>
            <w:r w:rsidRPr="00763EA8">
              <w:t>have been removed from the office of charity trustee or trustee for a charity by</w:t>
            </w:r>
            <w:r w:rsidRPr="00763EA8">
              <w:rPr>
                <w:spacing w:val="-2"/>
              </w:rPr>
              <w:t xml:space="preserve"> </w:t>
            </w:r>
            <w:r w:rsidRPr="00763EA8">
              <w:t>the</w:t>
            </w:r>
            <w:r w:rsidRPr="00763EA8">
              <w:rPr>
                <w:spacing w:val="-4"/>
              </w:rPr>
              <w:t xml:space="preserve"> </w:t>
            </w:r>
            <w:r w:rsidRPr="00763EA8">
              <w:t>Charity</w:t>
            </w:r>
            <w:r w:rsidRPr="00763EA8">
              <w:rPr>
                <w:spacing w:val="-3"/>
              </w:rPr>
              <w:t xml:space="preserve"> </w:t>
            </w:r>
            <w:r w:rsidRPr="00763EA8">
              <w:t>Commission</w:t>
            </w:r>
            <w:r w:rsidRPr="00763EA8">
              <w:rPr>
                <w:spacing w:val="-5"/>
              </w:rPr>
              <w:t xml:space="preserve"> </w:t>
            </w:r>
            <w:r w:rsidRPr="00763EA8">
              <w:t>or</w:t>
            </w:r>
            <w:r w:rsidRPr="00763EA8">
              <w:rPr>
                <w:spacing w:val="-2"/>
              </w:rPr>
              <w:t xml:space="preserve"> </w:t>
            </w:r>
            <w:r w:rsidRPr="00763EA8">
              <w:t>High</w:t>
            </w:r>
            <w:r w:rsidRPr="00763EA8">
              <w:rPr>
                <w:spacing w:val="-3"/>
              </w:rPr>
              <w:t xml:space="preserve"> </w:t>
            </w:r>
            <w:r w:rsidRPr="00763EA8">
              <w:t>Court</w:t>
            </w:r>
            <w:r w:rsidRPr="00763EA8">
              <w:rPr>
                <w:spacing w:val="-4"/>
              </w:rPr>
              <w:t xml:space="preserve"> </w:t>
            </w:r>
            <w:r w:rsidRPr="00763EA8">
              <w:t>on</w:t>
            </w:r>
            <w:r w:rsidRPr="00763EA8">
              <w:rPr>
                <w:spacing w:val="-3"/>
              </w:rPr>
              <w:t xml:space="preserve"> </w:t>
            </w:r>
            <w:r w:rsidRPr="00763EA8">
              <w:t>the</w:t>
            </w:r>
            <w:r w:rsidRPr="00763EA8">
              <w:rPr>
                <w:spacing w:val="-4"/>
              </w:rPr>
              <w:t xml:space="preserve"> </w:t>
            </w:r>
            <w:r w:rsidRPr="00763EA8">
              <w:t>grounds</w:t>
            </w:r>
            <w:r w:rsidRPr="00763EA8">
              <w:rPr>
                <w:spacing w:val="-2"/>
              </w:rPr>
              <w:t xml:space="preserve"> </w:t>
            </w:r>
            <w:r w:rsidRPr="00763EA8">
              <w:t>of</w:t>
            </w:r>
            <w:r w:rsidRPr="00763EA8">
              <w:rPr>
                <w:spacing w:val="-2"/>
              </w:rPr>
              <w:t xml:space="preserve"> </w:t>
            </w:r>
            <w:r w:rsidRPr="00763EA8">
              <w:t>any</w:t>
            </w:r>
            <w:r w:rsidRPr="00763EA8">
              <w:rPr>
                <w:spacing w:val="-4"/>
              </w:rPr>
              <w:t xml:space="preserve"> </w:t>
            </w:r>
            <w:r w:rsidRPr="00763EA8">
              <w:t>misconduct</w:t>
            </w:r>
            <w:r w:rsidRPr="00763EA8">
              <w:rPr>
                <w:spacing w:val="-4"/>
              </w:rPr>
              <w:t xml:space="preserve"> </w:t>
            </w:r>
            <w:r w:rsidRPr="00763EA8">
              <w:t>or mismanagement in the administration of the charity for which they were responsible</w:t>
            </w:r>
            <w:r w:rsidRPr="00763EA8">
              <w:rPr>
                <w:spacing w:val="-2"/>
              </w:rPr>
              <w:t xml:space="preserve"> </w:t>
            </w:r>
            <w:r w:rsidRPr="00763EA8">
              <w:t>or</w:t>
            </w:r>
            <w:r w:rsidRPr="00763EA8">
              <w:rPr>
                <w:spacing w:val="-2"/>
              </w:rPr>
              <w:t xml:space="preserve"> </w:t>
            </w:r>
            <w:r w:rsidRPr="00763EA8">
              <w:t>to</w:t>
            </w:r>
            <w:r w:rsidRPr="00763EA8">
              <w:rPr>
                <w:spacing w:val="-1"/>
              </w:rPr>
              <w:t xml:space="preserve"> </w:t>
            </w:r>
            <w:r w:rsidRPr="00763EA8">
              <w:t>which</w:t>
            </w:r>
            <w:r w:rsidRPr="00763EA8">
              <w:rPr>
                <w:spacing w:val="-3"/>
              </w:rPr>
              <w:t xml:space="preserve"> </w:t>
            </w:r>
            <w:r w:rsidRPr="00763EA8">
              <w:t>they were privy</w:t>
            </w:r>
            <w:r w:rsidRPr="00763EA8">
              <w:rPr>
                <w:spacing w:val="-2"/>
              </w:rPr>
              <w:t xml:space="preserve"> </w:t>
            </w:r>
            <w:r w:rsidRPr="00763EA8">
              <w:t>or</w:t>
            </w:r>
            <w:r w:rsidRPr="00763EA8">
              <w:rPr>
                <w:spacing w:val="-3"/>
              </w:rPr>
              <w:t xml:space="preserve"> </w:t>
            </w:r>
            <w:r w:rsidRPr="00763EA8">
              <w:t>which</w:t>
            </w:r>
            <w:r w:rsidRPr="00763EA8">
              <w:rPr>
                <w:spacing w:val="-1"/>
              </w:rPr>
              <w:t xml:space="preserve"> </w:t>
            </w:r>
            <w:r w:rsidRPr="00763EA8">
              <w:t>their</w:t>
            </w:r>
            <w:r w:rsidRPr="00763EA8">
              <w:rPr>
                <w:spacing w:val="-2"/>
              </w:rPr>
              <w:t xml:space="preserve"> </w:t>
            </w:r>
            <w:r w:rsidRPr="00763EA8">
              <w:t>conduct contributed to or facilitated</w:t>
            </w:r>
          </w:p>
          <w:p w14:paraId="4E5B9587" w14:textId="2798AB39" w:rsidR="00701A55" w:rsidRPr="00763EA8" w:rsidRDefault="00701A55" w:rsidP="00163552">
            <w:pPr>
              <w:pStyle w:val="ListParagraph"/>
              <w:numPr>
                <w:ilvl w:val="0"/>
                <w:numId w:val="1"/>
              </w:numPr>
              <w:tabs>
                <w:tab w:val="left" w:pos="681"/>
              </w:tabs>
              <w:spacing w:before="100" w:beforeAutospacing="1" w:after="160"/>
              <w:ind w:right="524"/>
            </w:pPr>
            <w:r w:rsidRPr="00763EA8">
              <w:t>are disqualified from acting as a trustee by virtue of section 178 of the Charities</w:t>
            </w:r>
            <w:r w:rsidRPr="00763EA8">
              <w:rPr>
                <w:spacing w:val="-3"/>
              </w:rPr>
              <w:t xml:space="preserve"> </w:t>
            </w:r>
            <w:r w:rsidRPr="00763EA8">
              <w:t>Act</w:t>
            </w:r>
            <w:r w:rsidRPr="00763EA8">
              <w:rPr>
                <w:spacing w:val="-5"/>
              </w:rPr>
              <w:t xml:space="preserve"> </w:t>
            </w:r>
            <w:r w:rsidRPr="00763EA8">
              <w:t>2011</w:t>
            </w:r>
            <w:r w:rsidRPr="00763EA8">
              <w:rPr>
                <w:spacing w:val="-3"/>
              </w:rPr>
              <w:t xml:space="preserve"> </w:t>
            </w:r>
            <w:r w:rsidRPr="00763EA8">
              <w:t>(or</w:t>
            </w:r>
            <w:r w:rsidRPr="00763EA8">
              <w:rPr>
                <w:spacing w:val="-3"/>
              </w:rPr>
              <w:t xml:space="preserve"> </w:t>
            </w:r>
            <w:r w:rsidRPr="00763EA8">
              <w:t>any</w:t>
            </w:r>
            <w:r w:rsidRPr="00763EA8">
              <w:rPr>
                <w:spacing w:val="-3"/>
              </w:rPr>
              <w:t xml:space="preserve"> </w:t>
            </w:r>
            <w:r w:rsidRPr="00763EA8">
              <w:t>statutory</w:t>
            </w:r>
            <w:r w:rsidRPr="00763EA8">
              <w:rPr>
                <w:spacing w:val="-3"/>
              </w:rPr>
              <w:t xml:space="preserve"> </w:t>
            </w:r>
            <w:r w:rsidRPr="00763EA8">
              <w:t>re-enactment</w:t>
            </w:r>
            <w:r w:rsidRPr="00763EA8">
              <w:rPr>
                <w:spacing w:val="-5"/>
              </w:rPr>
              <w:t xml:space="preserve"> </w:t>
            </w:r>
            <w:r w:rsidRPr="00763EA8">
              <w:t>or</w:t>
            </w:r>
            <w:r w:rsidRPr="00763EA8">
              <w:rPr>
                <w:spacing w:val="-5"/>
              </w:rPr>
              <w:t xml:space="preserve"> </w:t>
            </w:r>
            <w:r w:rsidRPr="00763EA8">
              <w:t>modification</w:t>
            </w:r>
            <w:r w:rsidRPr="00763EA8">
              <w:rPr>
                <w:spacing w:val="-4"/>
              </w:rPr>
              <w:t xml:space="preserve"> </w:t>
            </w:r>
            <w:r w:rsidRPr="00763EA8">
              <w:t>of</w:t>
            </w:r>
            <w:r w:rsidRPr="00763EA8">
              <w:rPr>
                <w:spacing w:val="-6"/>
              </w:rPr>
              <w:t xml:space="preserve"> </w:t>
            </w:r>
            <w:r w:rsidRPr="00763EA8">
              <w:t xml:space="preserve">that </w:t>
            </w:r>
            <w:r w:rsidRPr="00763EA8">
              <w:rPr>
                <w:spacing w:val="-2"/>
              </w:rPr>
              <w:t>provisions</w:t>
            </w:r>
          </w:p>
          <w:p w14:paraId="2A84488A" w14:textId="26ED6AE6" w:rsidR="00701A55" w:rsidRPr="00763EA8" w:rsidRDefault="00701A55" w:rsidP="00163552">
            <w:pPr>
              <w:pStyle w:val="ListParagraph"/>
              <w:numPr>
                <w:ilvl w:val="0"/>
                <w:numId w:val="1"/>
              </w:numPr>
              <w:tabs>
                <w:tab w:val="left" w:pos="681"/>
              </w:tabs>
              <w:spacing w:before="100" w:beforeAutospacing="1" w:after="160"/>
              <w:ind w:right="237"/>
            </w:pPr>
            <w:r w:rsidRPr="00763EA8">
              <w:t>have at any time been convicted of any criminal offence (other than minor offences</w:t>
            </w:r>
            <w:r w:rsidRPr="00763EA8">
              <w:rPr>
                <w:spacing w:val="-2"/>
              </w:rPr>
              <w:t xml:space="preserve"> </w:t>
            </w:r>
            <w:r w:rsidRPr="00763EA8">
              <w:t>under</w:t>
            </w:r>
            <w:r w:rsidRPr="00763EA8">
              <w:rPr>
                <w:spacing w:val="-5"/>
              </w:rPr>
              <w:t xml:space="preserve"> </w:t>
            </w:r>
            <w:r w:rsidRPr="00763EA8">
              <w:t>the</w:t>
            </w:r>
            <w:r w:rsidRPr="00763EA8">
              <w:rPr>
                <w:spacing w:val="-4"/>
              </w:rPr>
              <w:t xml:space="preserve"> </w:t>
            </w:r>
            <w:r w:rsidRPr="00763EA8">
              <w:t>Road</w:t>
            </w:r>
            <w:r w:rsidRPr="00763EA8">
              <w:rPr>
                <w:spacing w:val="-6"/>
              </w:rPr>
              <w:t xml:space="preserve"> </w:t>
            </w:r>
            <w:r w:rsidRPr="00763EA8">
              <w:t>Traffic</w:t>
            </w:r>
            <w:r w:rsidRPr="00763EA8">
              <w:rPr>
                <w:spacing w:val="-2"/>
              </w:rPr>
              <w:t xml:space="preserve"> </w:t>
            </w:r>
            <w:r w:rsidRPr="00763EA8">
              <w:t>Acts</w:t>
            </w:r>
            <w:r w:rsidRPr="00763EA8">
              <w:rPr>
                <w:spacing w:val="-5"/>
              </w:rPr>
              <w:t xml:space="preserve"> </w:t>
            </w:r>
            <w:r w:rsidRPr="00763EA8">
              <w:t>or</w:t>
            </w:r>
            <w:r w:rsidRPr="00763EA8">
              <w:rPr>
                <w:spacing w:val="-5"/>
              </w:rPr>
              <w:t xml:space="preserve"> </w:t>
            </w:r>
            <w:r w:rsidRPr="00763EA8">
              <w:t>the</w:t>
            </w:r>
            <w:r w:rsidRPr="00763EA8">
              <w:rPr>
                <w:spacing w:val="-2"/>
              </w:rPr>
              <w:t xml:space="preserve"> </w:t>
            </w:r>
            <w:r w:rsidRPr="00763EA8">
              <w:t>Road</w:t>
            </w:r>
            <w:r w:rsidRPr="00763EA8">
              <w:rPr>
                <w:spacing w:val="-4"/>
              </w:rPr>
              <w:t xml:space="preserve"> </w:t>
            </w:r>
            <w:r w:rsidRPr="00763EA8">
              <w:t>Safety</w:t>
            </w:r>
            <w:r w:rsidRPr="00763EA8">
              <w:rPr>
                <w:spacing w:val="-1"/>
              </w:rPr>
              <w:t xml:space="preserve"> </w:t>
            </w:r>
            <w:r w:rsidRPr="00763EA8">
              <w:t>Acts</w:t>
            </w:r>
            <w:r w:rsidRPr="00763EA8">
              <w:rPr>
                <w:spacing w:val="-4"/>
              </w:rPr>
              <w:t xml:space="preserve"> </w:t>
            </w:r>
            <w:r w:rsidRPr="00763EA8">
              <w:t>for</w:t>
            </w:r>
            <w:r w:rsidRPr="00763EA8">
              <w:rPr>
                <w:spacing w:val="-5"/>
              </w:rPr>
              <w:t xml:space="preserve"> </w:t>
            </w:r>
            <w:r w:rsidRPr="00763EA8">
              <w:t>which</w:t>
            </w:r>
            <w:r w:rsidRPr="00763EA8">
              <w:rPr>
                <w:spacing w:val="-3"/>
              </w:rPr>
              <w:t xml:space="preserve"> </w:t>
            </w:r>
            <w:r w:rsidRPr="00763EA8">
              <w:t>a</w:t>
            </w:r>
            <w:r w:rsidRPr="00763EA8">
              <w:rPr>
                <w:spacing w:val="-5"/>
              </w:rPr>
              <w:t xml:space="preserve"> </w:t>
            </w:r>
            <w:r w:rsidRPr="00763EA8">
              <w:t>fine or non-custodial penalty is imposed or any conviction which is a spent conviction for the purposes of the Rehabilitation of Offenders Act 1974)</w:t>
            </w:r>
          </w:p>
          <w:p w14:paraId="2FDFB093" w14:textId="7D2AAE13" w:rsidR="00701A55" w:rsidRPr="00763EA8" w:rsidRDefault="00701A55" w:rsidP="00163552">
            <w:pPr>
              <w:pStyle w:val="ListParagraph"/>
              <w:numPr>
                <w:ilvl w:val="0"/>
                <w:numId w:val="1"/>
              </w:numPr>
              <w:tabs>
                <w:tab w:val="left" w:pos="681"/>
              </w:tabs>
              <w:spacing w:before="100" w:beforeAutospacing="1" w:after="160"/>
              <w:ind w:right="215"/>
            </w:pPr>
            <w:r w:rsidRPr="00763EA8">
              <w:t>are</w:t>
            </w:r>
            <w:r w:rsidRPr="00763EA8">
              <w:rPr>
                <w:spacing w:val="-2"/>
              </w:rPr>
              <w:t xml:space="preserve"> </w:t>
            </w:r>
            <w:r w:rsidRPr="00763EA8">
              <w:t>included</w:t>
            </w:r>
            <w:r w:rsidRPr="00763EA8">
              <w:rPr>
                <w:spacing w:val="-2"/>
              </w:rPr>
              <w:t xml:space="preserve"> </w:t>
            </w:r>
            <w:r w:rsidRPr="00763EA8">
              <w:t>in</w:t>
            </w:r>
            <w:r w:rsidRPr="00763EA8">
              <w:rPr>
                <w:spacing w:val="-3"/>
              </w:rPr>
              <w:t xml:space="preserve"> </w:t>
            </w:r>
            <w:r w:rsidRPr="00763EA8">
              <w:t>the</w:t>
            </w:r>
            <w:r w:rsidRPr="00763EA8">
              <w:rPr>
                <w:spacing w:val="-2"/>
              </w:rPr>
              <w:t xml:space="preserve"> </w:t>
            </w:r>
            <w:r w:rsidRPr="00763EA8">
              <w:t>list</w:t>
            </w:r>
            <w:r w:rsidRPr="00763EA8">
              <w:rPr>
                <w:spacing w:val="-4"/>
              </w:rPr>
              <w:t xml:space="preserve"> </w:t>
            </w:r>
            <w:r w:rsidRPr="00763EA8">
              <w:t>of</w:t>
            </w:r>
            <w:r w:rsidRPr="00763EA8">
              <w:rPr>
                <w:spacing w:val="-4"/>
              </w:rPr>
              <w:t xml:space="preserve"> </w:t>
            </w:r>
            <w:r w:rsidRPr="00763EA8">
              <w:t>teachers</w:t>
            </w:r>
            <w:r w:rsidRPr="00763EA8">
              <w:rPr>
                <w:spacing w:val="-4"/>
              </w:rPr>
              <w:t xml:space="preserve"> </w:t>
            </w:r>
            <w:r w:rsidRPr="00763EA8">
              <w:t>or</w:t>
            </w:r>
            <w:r w:rsidRPr="00763EA8">
              <w:rPr>
                <w:spacing w:val="-2"/>
              </w:rPr>
              <w:t xml:space="preserve"> </w:t>
            </w:r>
            <w:r w:rsidRPr="00763EA8">
              <w:t>workers</w:t>
            </w:r>
            <w:r w:rsidRPr="00763EA8">
              <w:rPr>
                <w:spacing w:val="-4"/>
              </w:rPr>
              <w:t xml:space="preserve"> </w:t>
            </w:r>
            <w:r w:rsidRPr="00763EA8">
              <w:t>considered</w:t>
            </w:r>
            <w:r w:rsidRPr="00763EA8">
              <w:rPr>
                <w:spacing w:val="-2"/>
              </w:rPr>
              <w:t xml:space="preserve"> </w:t>
            </w:r>
            <w:r w:rsidRPr="00763EA8">
              <w:t>by</w:t>
            </w:r>
            <w:r w:rsidRPr="00763EA8">
              <w:rPr>
                <w:spacing w:val="-2"/>
              </w:rPr>
              <w:t xml:space="preserve"> </w:t>
            </w:r>
            <w:r w:rsidRPr="00763EA8">
              <w:t>the</w:t>
            </w:r>
            <w:r w:rsidRPr="00763EA8">
              <w:rPr>
                <w:spacing w:val="-2"/>
              </w:rPr>
              <w:t xml:space="preserve"> </w:t>
            </w:r>
            <w:r w:rsidRPr="00763EA8">
              <w:t>Secretary</w:t>
            </w:r>
            <w:r w:rsidRPr="00763EA8">
              <w:rPr>
                <w:spacing w:val="-4"/>
              </w:rPr>
              <w:t xml:space="preserve"> </w:t>
            </w:r>
            <w:r w:rsidRPr="00763EA8">
              <w:t>of State as unsuitable to work with children or young people</w:t>
            </w:r>
          </w:p>
          <w:p w14:paraId="5982FD0B" w14:textId="654A2FF0" w:rsidR="00701A55" w:rsidRPr="00763EA8" w:rsidRDefault="00701A55" w:rsidP="00163552">
            <w:pPr>
              <w:pStyle w:val="ListParagraph"/>
              <w:numPr>
                <w:ilvl w:val="0"/>
                <w:numId w:val="1"/>
              </w:numPr>
              <w:tabs>
                <w:tab w:val="left" w:pos="679"/>
                <w:tab w:val="left" w:pos="681"/>
              </w:tabs>
              <w:spacing w:before="100" w:beforeAutospacing="1" w:after="160"/>
              <w:ind w:right="673"/>
              <w:jc w:val="both"/>
              <w:rPr>
                <w:sz w:val="20"/>
                <w:szCs w:val="20"/>
              </w:rPr>
            </w:pPr>
            <w:r w:rsidRPr="00763EA8">
              <w:t>have</w:t>
            </w:r>
            <w:r w:rsidRPr="00763EA8">
              <w:rPr>
                <w:spacing w:val="-3"/>
              </w:rPr>
              <w:t xml:space="preserve"> </w:t>
            </w:r>
            <w:r w:rsidRPr="00763EA8">
              <w:t>been</w:t>
            </w:r>
            <w:r w:rsidRPr="00763EA8">
              <w:rPr>
                <w:spacing w:val="-3"/>
              </w:rPr>
              <w:t xml:space="preserve"> </w:t>
            </w:r>
            <w:r w:rsidRPr="00763EA8">
              <w:t>barred</w:t>
            </w:r>
            <w:r w:rsidRPr="00763EA8">
              <w:rPr>
                <w:spacing w:val="-4"/>
              </w:rPr>
              <w:t xml:space="preserve"> </w:t>
            </w:r>
            <w:r w:rsidRPr="00763EA8">
              <w:t>from</w:t>
            </w:r>
            <w:r w:rsidRPr="00763EA8">
              <w:rPr>
                <w:spacing w:val="-2"/>
              </w:rPr>
              <w:t xml:space="preserve"> </w:t>
            </w:r>
            <w:r w:rsidRPr="00763EA8">
              <w:t>any</w:t>
            </w:r>
            <w:r w:rsidRPr="00763EA8">
              <w:rPr>
                <w:spacing w:val="-5"/>
              </w:rPr>
              <w:t xml:space="preserve"> </w:t>
            </w:r>
            <w:r w:rsidRPr="00763EA8">
              <w:t>regulated</w:t>
            </w:r>
            <w:r w:rsidRPr="00763EA8">
              <w:rPr>
                <w:spacing w:val="-3"/>
              </w:rPr>
              <w:t xml:space="preserve"> </w:t>
            </w:r>
            <w:r w:rsidRPr="00763EA8">
              <w:t>activity</w:t>
            </w:r>
            <w:r w:rsidRPr="00763EA8">
              <w:rPr>
                <w:spacing w:val="-3"/>
              </w:rPr>
              <w:t xml:space="preserve"> </w:t>
            </w:r>
            <w:r w:rsidRPr="00763EA8">
              <w:t>relating</w:t>
            </w:r>
            <w:r w:rsidRPr="00763EA8">
              <w:rPr>
                <w:spacing w:val="-4"/>
              </w:rPr>
              <w:t xml:space="preserve"> </w:t>
            </w:r>
            <w:r w:rsidRPr="00763EA8">
              <w:t>to</w:t>
            </w:r>
            <w:r w:rsidRPr="00763EA8">
              <w:rPr>
                <w:spacing w:val="-2"/>
              </w:rPr>
              <w:t xml:space="preserve"> </w:t>
            </w:r>
            <w:r w:rsidRPr="00763EA8">
              <w:t>children</w:t>
            </w:r>
            <w:r w:rsidRPr="00763EA8">
              <w:rPr>
                <w:spacing w:val="-6"/>
              </w:rPr>
              <w:t xml:space="preserve"> </w:t>
            </w:r>
            <w:r w:rsidRPr="00763EA8">
              <w:t>or</w:t>
            </w:r>
            <w:r w:rsidRPr="00763EA8">
              <w:rPr>
                <w:spacing w:val="-6"/>
              </w:rPr>
              <w:t xml:space="preserve"> </w:t>
            </w:r>
            <w:r w:rsidRPr="00763EA8">
              <w:t>are subject</w:t>
            </w:r>
            <w:r w:rsidRPr="00763EA8">
              <w:rPr>
                <w:spacing w:val="-1"/>
              </w:rPr>
              <w:t xml:space="preserve"> </w:t>
            </w:r>
            <w:r w:rsidRPr="00763EA8">
              <w:t>to a</w:t>
            </w:r>
            <w:r w:rsidRPr="00763EA8">
              <w:rPr>
                <w:spacing w:val="-3"/>
              </w:rPr>
              <w:t xml:space="preserve"> </w:t>
            </w:r>
            <w:r w:rsidRPr="00763EA8">
              <w:t>direction</w:t>
            </w:r>
            <w:r w:rsidRPr="00763EA8">
              <w:rPr>
                <w:spacing w:val="-2"/>
              </w:rPr>
              <w:t xml:space="preserve"> </w:t>
            </w:r>
            <w:r w:rsidRPr="00763EA8">
              <w:t>of</w:t>
            </w:r>
            <w:r w:rsidRPr="00763EA8">
              <w:rPr>
                <w:spacing w:val="-4"/>
              </w:rPr>
              <w:t xml:space="preserve"> </w:t>
            </w:r>
            <w:r w:rsidRPr="00763EA8">
              <w:t>the</w:t>
            </w:r>
            <w:r w:rsidRPr="00763EA8">
              <w:rPr>
                <w:spacing w:val="-1"/>
              </w:rPr>
              <w:t xml:space="preserve"> </w:t>
            </w:r>
            <w:r w:rsidRPr="00763EA8">
              <w:t>Secretary</w:t>
            </w:r>
            <w:r w:rsidRPr="00763EA8">
              <w:rPr>
                <w:spacing w:val="-1"/>
              </w:rPr>
              <w:t xml:space="preserve"> </w:t>
            </w:r>
            <w:r w:rsidRPr="00763EA8">
              <w:t>of</w:t>
            </w:r>
            <w:r w:rsidRPr="00763EA8">
              <w:rPr>
                <w:spacing w:val="-4"/>
              </w:rPr>
              <w:t xml:space="preserve"> </w:t>
            </w:r>
            <w:r w:rsidRPr="00763EA8">
              <w:t>State</w:t>
            </w:r>
            <w:r w:rsidRPr="00763EA8">
              <w:rPr>
                <w:spacing w:val="-1"/>
              </w:rPr>
              <w:t xml:space="preserve"> </w:t>
            </w:r>
            <w:r w:rsidRPr="00763EA8">
              <w:t>under</w:t>
            </w:r>
            <w:r w:rsidRPr="00763EA8">
              <w:rPr>
                <w:spacing w:val="-3"/>
              </w:rPr>
              <w:t xml:space="preserve"> </w:t>
            </w:r>
            <w:r w:rsidRPr="00763EA8">
              <w:t>section</w:t>
            </w:r>
            <w:r w:rsidRPr="00763EA8">
              <w:rPr>
                <w:spacing w:val="-3"/>
              </w:rPr>
              <w:t xml:space="preserve"> </w:t>
            </w:r>
            <w:r w:rsidRPr="00763EA8">
              <w:t>128</w:t>
            </w:r>
            <w:r w:rsidRPr="00763EA8">
              <w:rPr>
                <w:spacing w:val="-3"/>
              </w:rPr>
              <w:t xml:space="preserve"> </w:t>
            </w:r>
            <w:r w:rsidRPr="00763EA8">
              <w:t>of</w:t>
            </w:r>
            <w:r w:rsidRPr="00763EA8">
              <w:rPr>
                <w:spacing w:val="-3"/>
              </w:rPr>
              <w:t xml:space="preserve"> </w:t>
            </w:r>
            <w:r w:rsidRPr="00763EA8">
              <w:t>the Education and Skills Act 2008</w:t>
            </w:r>
          </w:p>
        </w:tc>
        <w:tc>
          <w:tcPr>
            <w:tcW w:w="7684" w:type="dxa"/>
          </w:tcPr>
          <w:p w14:paraId="38358488" w14:textId="643BF7FF" w:rsidR="00701A55" w:rsidRPr="00695E9F" w:rsidRDefault="00701A55" w:rsidP="00163552">
            <w:pPr>
              <w:pStyle w:val="BodyText"/>
              <w:numPr>
                <w:ilvl w:val="0"/>
                <w:numId w:val="4"/>
              </w:numPr>
              <w:spacing w:before="100" w:beforeAutospacing="1" w:line="240" w:lineRule="auto"/>
              <w:ind w:right="84"/>
            </w:pPr>
            <w:r w:rsidRPr="00695E9F">
              <w:t>are disqualified from working with children or from registering for child- minding or providing day care</w:t>
            </w:r>
          </w:p>
          <w:p w14:paraId="782A2C78" w14:textId="6BA5D789" w:rsidR="00701A55" w:rsidRPr="00695E9F" w:rsidRDefault="00701A55" w:rsidP="00163552">
            <w:pPr>
              <w:pStyle w:val="BodyText"/>
              <w:numPr>
                <w:ilvl w:val="0"/>
                <w:numId w:val="4"/>
              </w:numPr>
              <w:spacing w:before="100" w:beforeAutospacing="1" w:line="240" w:lineRule="auto"/>
              <w:ind w:right="84"/>
            </w:pPr>
            <w:r w:rsidRPr="00695E9F">
              <w:t>are disqualified from being an independent school proprietor, teacher or employee by the Secretary of State</w:t>
            </w:r>
          </w:p>
          <w:p w14:paraId="04F8FA59" w14:textId="544AA42B" w:rsidR="00701A55" w:rsidRPr="00695E9F" w:rsidRDefault="00701A55" w:rsidP="00163552">
            <w:pPr>
              <w:pStyle w:val="BodyText"/>
              <w:numPr>
                <w:ilvl w:val="0"/>
                <w:numId w:val="4"/>
              </w:numPr>
              <w:spacing w:before="100" w:beforeAutospacing="1" w:line="240" w:lineRule="auto"/>
              <w:ind w:right="84"/>
            </w:pPr>
            <w:r w:rsidRPr="00695E9F">
              <w:t>have been fined for causing a nuisance or disturbance on school premises during the five years prior to or since appointment or election as a Local Advisor</w:t>
            </w:r>
          </w:p>
          <w:p w14:paraId="5EA8DA75" w14:textId="4E88FA22" w:rsidR="00701A55" w:rsidRPr="00695E9F" w:rsidRDefault="00701A55" w:rsidP="00163552">
            <w:pPr>
              <w:pStyle w:val="BodyText"/>
              <w:numPr>
                <w:ilvl w:val="0"/>
                <w:numId w:val="4"/>
              </w:numPr>
              <w:spacing w:before="100" w:beforeAutospacing="1" w:line="240" w:lineRule="auto"/>
              <w:ind w:right="84"/>
            </w:pPr>
            <w:r w:rsidRPr="00695E9F">
              <w:t>do not provide a criminal records certificate at an enhanced disclosure level under section 113B of the Police Act 1997 or if such a certificate discloses information which the Chair of the Trust Board considers would make that person unsuitable for the role of Advisor</w:t>
            </w:r>
          </w:p>
          <w:p w14:paraId="0ED1A834" w14:textId="77F0D57F" w:rsidR="00701A55" w:rsidRPr="00695E9F" w:rsidRDefault="00701A55" w:rsidP="00163552">
            <w:pPr>
              <w:pStyle w:val="BodyText"/>
              <w:numPr>
                <w:ilvl w:val="0"/>
                <w:numId w:val="4"/>
              </w:numPr>
              <w:spacing w:before="100" w:beforeAutospacing="1" w:line="240" w:lineRule="auto"/>
              <w:ind w:right="84"/>
            </w:pPr>
            <w:r w:rsidRPr="00695E9F">
              <w:t>refuse to consent to any checks required by the Secretary of State for Education under the provisions of the Trust’s Funding Agreement with the Secretary of State, the Education (Independent School Standards) Regulations 2014 or otherwise</w:t>
            </w:r>
          </w:p>
          <w:p w14:paraId="1C2E835F" w14:textId="6D3B5F99" w:rsidR="00701A55" w:rsidRPr="00695E9F" w:rsidRDefault="00701A55" w:rsidP="00163552">
            <w:pPr>
              <w:pStyle w:val="BodyText"/>
              <w:numPr>
                <w:ilvl w:val="0"/>
                <w:numId w:val="4"/>
              </w:numPr>
              <w:spacing w:before="100" w:beforeAutospacing="1" w:line="240" w:lineRule="auto"/>
              <w:ind w:right="84"/>
            </w:pPr>
            <w:r w:rsidRPr="00695E9F">
              <w:t>are found to be unsuitable to be a Local Advisor by the Secretary of</w:t>
            </w:r>
          </w:p>
          <w:p w14:paraId="3F729AFE" w14:textId="19CF512B" w:rsidR="00701A55" w:rsidRPr="00695E9F" w:rsidRDefault="00701A55" w:rsidP="00163552">
            <w:pPr>
              <w:pStyle w:val="BodyText"/>
              <w:numPr>
                <w:ilvl w:val="0"/>
                <w:numId w:val="4"/>
              </w:numPr>
              <w:spacing w:before="100" w:beforeAutospacing="1" w:line="240" w:lineRule="auto"/>
              <w:ind w:right="84"/>
            </w:pPr>
            <w:r w:rsidRPr="00695E9F">
              <w:t>State under the provisions of the Funding Agreement or the Education (Independent School Standards) Regulations 2014</w:t>
            </w:r>
          </w:p>
          <w:p w14:paraId="5F9CC353" w14:textId="3D587835" w:rsidR="00701A55" w:rsidRPr="00695E9F" w:rsidRDefault="00701A55" w:rsidP="00163552">
            <w:pPr>
              <w:pStyle w:val="BodyText"/>
              <w:numPr>
                <w:ilvl w:val="0"/>
                <w:numId w:val="4"/>
              </w:numPr>
              <w:spacing w:before="100" w:beforeAutospacing="1" w:line="240" w:lineRule="auto"/>
              <w:ind w:right="84"/>
            </w:pPr>
            <w:r w:rsidRPr="00695E9F">
              <w:t xml:space="preserve">incapable by reason of illness or injury of managing or administering their own affairs </w:t>
            </w:r>
          </w:p>
          <w:p w14:paraId="1BFE2CAF" w14:textId="4BE5883A" w:rsidR="00701A55" w:rsidRPr="00695E9F" w:rsidRDefault="00701A55" w:rsidP="00163552">
            <w:pPr>
              <w:spacing w:before="100" w:beforeAutospacing="1" w:line="240" w:lineRule="auto"/>
              <w:rPr>
                <w:b/>
                <w:bCs/>
                <w:color w:val="37ADAC" w:themeColor="text2"/>
              </w:rPr>
            </w:pPr>
            <w:r w:rsidRPr="00695E9F">
              <w:rPr>
                <w:b/>
                <w:bCs/>
                <w:color w:val="37ADAC" w:themeColor="text2"/>
              </w:rPr>
              <w:t>Parent Local Advisor Criteria for Disqualification</w:t>
            </w:r>
          </w:p>
          <w:p w14:paraId="113275BA" w14:textId="0753497C" w:rsidR="00701A55" w:rsidRPr="00695E9F" w:rsidRDefault="00701A55" w:rsidP="00163552">
            <w:pPr>
              <w:pStyle w:val="BodyText"/>
              <w:numPr>
                <w:ilvl w:val="0"/>
                <w:numId w:val="4"/>
              </w:numPr>
              <w:spacing w:before="100" w:beforeAutospacing="1" w:line="240" w:lineRule="auto"/>
              <w:ind w:right="84"/>
            </w:pPr>
            <w:r w:rsidRPr="00695E9F">
              <w:t>A person is disqualified from appointment or election as a parent Local Advisor if they are employed in any capacity at the school for more than 500 hours in any consecutive 12-month period.</w:t>
            </w:r>
          </w:p>
        </w:tc>
      </w:tr>
    </w:tbl>
    <w:p w14:paraId="1818A401" w14:textId="6A39AF94" w:rsidR="00F260BF" w:rsidRDefault="00F260BF" w:rsidP="00163552">
      <w:pPr>
        <w:pStyle w:val="BodyText"/>
        <w:spacing w:after="0" w:line="285" w:lineRule="auto"/>
        <w:ind w:right="84"/>
      </w:pPr>
    </w:p>
    <w:sectPr w:rsidR="00F260BF" w:rsidSect="004A766B">
      <w:type w:val="continuous"/>
      <w:pgSz w:w="16840" w:h="11910" w:orient="landscape"/>
      <w:pgMar w:top="880" w:right="66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E386" w14:textId="77777777" w:rsidR="00B51F5C" w:rsidRDefault="00B51F5C" w:rsidP="00B51F5C">
      <w:pPr>
        <w:spacing w:after="0" w:line="240" w:lineRule="auto"/>
      </w:pPr>
      <w:r>
        <w:separator/>
      </w:r>
    </w:p>
  </w:endnote>
  <w:endnote w:type="continuationSeparator" w:id="0">
    <w:p w14:paraId="08E55C03" w14:textId="77777777" w:rsidR="00B51F5C" w:rsidRDefault="00B51F5C" w:rsidP="00B5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C9A1" w14:textId="77777777" w:rsidR="00B51F5C" w:rsidRDefault="00B51F5C">
    <w:pPr>
      <w:pStyle w:val="Footer"/>
      <w:rPr>
        <w:sz w:val="16"/>
        <w:szCs w:val="16"/>
      </w:rPr>
    </w:pPr>
  </w:p>
  <w:p w14:paraId="22236190" w14:textId="5B556223" w:rsidR="00B51F5C" w:rsidRPr="00B51F5C" w:rsidRDefault="00B51F5C">
    <w:pPr>
      <w:pStyle w:val="Footer"/>
      <w:rPr>
        <w:sz w:val="16"/>
        <w:szCs w:val="16"/>
      </w:rPr>
    </w:pPr>
    <w:r w:rsidRPr="00B51F5C">
      <w:rPr>
        <w:sz w:val="16"/>
        <w:szCs w:val="16"/>
      </w:rPr>
      <w:t>The Circle Trust: Nomination Form for the Election of a Parent Local Advisor –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FE9A" w14:textId="77777777" w:rsidR="00B51F5C" w:rsidRDefault="00B51F5C" w:rsidP="00B51F5C">
      <w:pPr>
        <w:spacing w:after="0" w:line="240" w:lineRule="auto"/>
      </w:pPr>
      <w:r>
        <w:separator/>
      </w:r>
    </w:p>
  </w:footnote>
  <w:footnote w:type="continuationSeparator" w:id="0">
    <w:p w14:paraId="7548EFD5" w14:textId="77777777" w:rsidR="00B51F5C" w:rsidRDefault="00B51F5C" w:rsidP="00B51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6C9B"/>
    <w:multiLevelType w:val="hybridMultilevel"/>
    <w:tmpl w:val="69EA9450"/>
    <w:lvl w:ilvl="0" w:tplc="5DDC36C0">
      <w:numFmt w:val="bullet"/>
      <w:lvlText w:val=""/>
      <w:lvlJc w:val="left"/>
      <w:pPr>
        <w:ind w:left="1041" w:hanging="360"/>
      </w:pPr>
      <w:rPr>
        <w:rFonts w:ascii="Symbol" w:eastAsia="Symbol" w:hAnsi="Symbol" w:cs="Symbol" w:hint="default"/>
        <w:b w:val="0"/>
        <w:bCs w:val="0"/>
        <w:i w:val="0"/>
        <w:iCs w:val="0"/>
        <w:spacing w:val="0"/>
        <w:w w:val="99"/>
        <w:sz w:val="20"/>
        <w:szCs w:val="20"/>
        <w:lang w:val="en-US" w:eastAsia="en-US" w:bidi="ar-SA"/>
      </w:rPr>
    </w:lvl>
    <w:lvl w:ilvl="1" w:tplc="EDEAAEF8">
      <w:numFmt w:val="bullet"/>
      <w:lvlText w:val="•"/>
      <w:lvlJc w:val="left"/>
      <w:pPr>
        <w:ind w:left="2487" w:hanging="360"/>
      </w:pPr>
      <w:rPr>
        <w:rFonts w:hint="default"/>
        <w:lang w:val="en-US" w:eastAsia="en-US" w:bidi="ar-SA"/>
      </w:rPr>
    </w:lvl>
    <w:lvl w:ilvl="2" w:tplc="E33ADF52">
      <w:numFmt w:val="bullet"/>
      <w:lvlText w:val="•"/>
      <w:lvlJc w:val="left"/>
      <w:pPr>
        <w:ind w:left="3935" w:hanging="360"/>
      </w:pPr>
      <w:rPr>
        <w:rFonts w:hint="default"/>
        <w:lang w:val="en-US" w:eastAsia="en-US" w:bidi="ar-SA"/>
      </w:rPr>
    </w:lvl>
    <w:lvl w:ilvl="3" w:tplc="C7721E1E">
      <w:numFmt w:val="bullet"/>
      <w:lvlText w:val="•"/>
      <w:lvlJc w:val="left"/>
      <w:pPr>
        <w:ind w:left="5383" w:hanging="360"/>
      </w:pPr>
      <w:rPr>
        <w:rFonts w:hint="default"/>
        <w:lang w:val="en-US" w:eastAsia="en-US" w:bidi="ar-SA"/>
      </w:rPr>
    </w:lvl>
    <w:lvl w:ilvl="4" w:tplc="E42ABE2A">
      <w:numFmt w:val="bullet"/>
      <w:lvlText w:val="•"/>
      <w:lvlJc w:val="left"/>
      <w:pPr>
        <w:ind w:left="6831" w:hanging="360"/>
      </w:pPr>
      <w:rPr>
        <w:rFonts w:hint="default"/>
        <w:lang w:val="en-US" w:eastAsia="en-US" w:bidi="ar-SA"/>
      </w:rPr>
    </w:lvl>
    <w:lvl w:ilvl="5" w:tplc="F55EA654">
      <w:numFmt w:val="bullet"/>
      <w:lvlText w:val="•"/>
      <w:lvlJc w:val="left"/>
      <w:pPr>
        <w:ind w:left="8279" w:hanging="360"/>
      </w:pPr>
      <w:rPr>
        <w:rFonts w:hint="default"/>
        <w:lang w:val="en-US" w:eastAsia="en-US" w:bidi="ar-SA"/>
      </w:rPr>
    </w:lvl>
    <w:lvl w:ilvl="6" w:tplc="96CEFDFE">
      <w:numFmt w:val="bullet"/>
      <w:lvlText w:val="•"/>
      <w:lvlJc w:val="left"/>
      <w:pPr>
        <w:ind w:left="9727" w:hanging="360"/>
      </w:pPr>
      <w:rPr>
        <w:rFonts w:hint="default"/>
        <w:lang w:val="en-US" w:eastAsia="en-US" w:bidi="ar-SA"/>
      </w:rPr>
    </w:lvl>
    <w:lvl w:ilvl="7" w:tplc="91CCD206">
      <w:numFmt w:val="bullet"/>
      <w:lvlText w:val="•"/>
      <w:lvlJc w:val="left"/>
      <w:pPr>
        <w:ind w:left="11174" w:hanging="360"/>
      </w:pPr>
      <w:rPr>
        <w:rFonts w:hint="default"/>
        <w:lang w:val="en-US" w:eastAsia="en-US" w:bidi="ar-SA"/>
      </w:rPr>
    </w:lvl>
    <w:lvl w:ilvl="8" w:tplc="E7A2E4E2">
      <w:numFmt w:val="bullet"/>
      <w:lvlText w:val="•"/>
      <w:lvlJc w:val="left"/>
      <w:pPr>
        <w:ind w:left="12622" w:hanging="360"/>
      </w:pPr>
      <w:rPr>
        <w:rFonts w:hint="default"/>
        <w:lang w:val="en-US" w:eastAsia="en-US" w:bidi="ar-SA"/>
      </w:rPr>
    </w:lvl>
  </w:abstractNum>
  <w:abstractNum w:abstractNumId="1" w15:restartNumberingAfterBreak="0">
    <w:nsid w:val="1DDE73D7"/>
    <w:multiLevelType w:val="multilevel"/>
    <w:tmpl w:val="9752B9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E7F77A7"/>
    <w:multiLevelType w:val="hybridMultilevel"/>
    <w:tmpl w:val="0D36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2A2408"/>
    <w:multiLevelType w:val="hybridMultilevel"/>
    <w:tmpl w:val="0DAA73CC"/>
    <w:lvl w:ilvl="0" w:tplc="D9B2116E">
      <w:numFmt w:val="bullet"/>
      <w:lvlText w:val=""/>
      <w:lvlJc w:val="left"/>
      <w:pPr>
        <w:ind w:left="681" w:hanging="567"/>
      </w:pPr>
      <w:rPr>
        <w:rFonts w:ascii="Symbol" w:eastAsia="Symbol" w:hAnsi="Symbol" w:cs="Symbol" w:hint="default"/>
        <w:b w:val="0"/>
        <w:bCs w:val="0"/>
        <w:i w:val="0"/>
        <w:iCs w:val="0"/>
        <w:spacing w:val="0"/>
        <w:w w:val="99"/>
        <w:sz w:val="20"/>
        <w:szCs w:val="20"/>
        <w:lang w:val="en-US" w:eastAsia="en-US" w:bidi="ar-SA"/>
      </w:rPr>
    </w:lvl>
    <w:lvl w:ilvl="1" w:tplc="1542E300">
      <w:numFmt w:val="bullet"/>
      <w:lvlText w:val="•"/>
      <w:lvlJc w:val="left"/>
      <w:pPr>
        <w:ind w:left="1384" w:hanging="567"/>
      </w:pPr>
      <w:rPr>
        <w:rFonts w:hint="default"/>
        <w:lang w:val="en-US" w:eastAsia="en-US" w:bidi="ar-SA"/>
      </w:rPr>
    </w:lvl>
    <w:lvl w:ilvl="2" w:tplc="F8AEBD7C">
      <w:numFmt w:val="bullet"/>
      <w:lvlText w:val="•"/>
      <w:lvlJc w:val="left"/>
      <w:pPr>
        <w:ind w:left="2089" w:hanging="567"/>
      </w:pPr>
      <w:rPr>
        <w:rFonts w:hint="default"/>
        <w:lang w:val="en-US" w:eastAsia="en-US" w:bidi="ar-SA"/>
      </w:rPr>
    </w:lvl>
    <w:lvl w:ilvl="3" w:tplc="E80E076C">
      <w:numFmt w:val="bullet"/>
      <w:lvlText w:val="•"/>
      <w:lvlJc w:val="left"/>
      <w:pPr>
        <w:ind w:left="2794" w:hanging="567"/>
      </w:pPr>
      <w:rPr>
        <w:rFonts w:hint="default"/>
        <w:lang w:val="en-US" w:eastAsia="en-US" w:bidi="ar-SA"/>
      </w:rPr>
    </w:lvl>
    <w:lvl w:ilvl="4" w:tplc="148243FE">
      <w:numFmt w:val="bullet"/>
      <w:lvlText w:val="•"/>
      <w:lvlJc w:val="left"/>
      <w:pPr>
        <w:ind w:left="3498" w:hanging="567"/>
      </w:pPr>
      <w:rPr>
        <w:rFonts w:hint="default"/>
        <w:lang w:val="en-US" w:eastAsia="en-US" w:bidi="ar-SA"/>
      </w:rPr>
    </w:lvl>
    <w:lvl w:ilvl="5" w:tplc="C292F906">
      <w:numFmt w:val="bullet"/>
      <w:lvlText w:val="•"/>
      <w:lvlJc w:val="left"/>
      <w:pPr>
        <w:ind w:left="4203" w:hanging="567"/>
      </w:pPr>
      <w:rPr>
        <w:rFonts w:hint="default"/>
        <w:lang w:val="en-US" w:eastAsia="en-US" w:bidi="ar-SA"/>
      </w:rPr>
    </w:lvl>
    <w:lvl w:ilvl="6" w:tplc="09207EE4">
      <w:numFmt w:val="bullet"/>
      <w:lvlText w:val="•"/>
      <w:lvlJc w:val="left"/>
      <w:pPr>
        <w:ind w:left="4908" w:hanging="567"/>
      </w:pPr>
      <w:rPr>
        <w:rFonts w:hint="default"/>
        <w:lang w:val="en-US" w:eastAsia="en-US" w:bidi="ar-SA"/>
      </w:rPr>
    </w:lvl>
    <w:lvl w:ilvl="7" w:tplc="79E6CE14">
      <w:numFmt w:val="bullet"/>
      <w:lvlText w:val="•"/>
      <w:lvlJc w:val="left"/>
      <w:pPr>
        <w:ind w:left="5613" w:hanging="567"/>
      </w:pPr>
      <w:rPr>
        <w:rFonts w:hint="default"/>
        <w:lang w:val="en-US" w:eastAsia="en-US" w:bidi="ar-SA"/>
      </w:rPr>
    </w:lvl>
    <w:lvl w:ilvl="8" w:tplc="66B6E844">
      <w:numFmt w:val="bullet"/>
      <w:lvlText w:val="•"/>
      <w:lvlJc w:val="left"/>
      <w:pPr>
        <w:ind w:left="6317" w:hanging="567"/>
      </w:pPr>
      <w:rPr>
        <w:rFonts w:hint="default"/>
        <w:lang w:val="en-US" w:eastAsia="en-US" w:bidi="ar-SA"/>
      </w:rPr>
    </w:lvl>
  </w:abstractNum>
  <w:num w:numId="1" w16cid:durableId="292633953">
    <w:abstractNumId w:val="3"/>
  </w:num>
  <w:num w:numId="2" w16cid:durableId="1178156260">
    <w:abstractNumId w:val="0"/>
  </w:num>
  <w:num w:numId="3" w16cid:durableId="901016993">
    <w:abstractNumId w:val="1"/>
  </w:num>
  <w:num w:numId="4" w16cid:durableId="1730610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BF"/>
    <w:rsid w:val="000349B9"/>
    <w:rsid w:val="0008106F"/>
    <w:rsid w:val="000E3A84"/>
    <w:rsid w:val="00156ECC"/>
    <w:rsid w:val="00163552"/>
    <w:rsid w:val="0019401F"/>
    <w:rsid w:val="001D796A"/>
    <w:rsid w:val="002B7B7B"/>
    <w:rsid w:val="002C1662"/>
    <w:rsid w:val="003E7EA5"/>
    <w:rsid w:val="00444743"/>
    <w:rsid w:val="00445A21"/>
    <w:rsid w:val="004A766B"/>
    <w:rsid w:val="004D0B14"/>
    <w:rsid w:val="00556C24"/>
    <w:rsid w:val="005768A4"/>
    <w:rsid w:val="006553A3"/>
    <w:rsid w:val="0069038A"/>
    <w:rsid w:val="00695E9F"/>
    <w:rsid w:val="00701A55"/>
    <w:rsid w:val="007520A3"/>
    <w:rsid w:val="00763EA8"/>
    <w:rsid w:val="00766DEF"/>
    <w:rsid w:val="00770FED"/>
    <w:rsid w:val="00804AF2"/>
    <w:rsid w:val="008C03DF"/>
    <w:rsid w:val="00910E63"/>
    <w:rsid w:val="009322D4"/>
    <w:rsid w:val="009542E6"/>
    <w:rsid w:val="00AB019A"/>
    <w:rsid w:val="00AD29AD"/>
    <w:rsid w:val="00B07898"/>
    <w:rsid w:val="00B110F6"/>
    <w:rsid w:val="00B51F5C"/>
    <w:rsid w:val="00B7781F"/>
    <w:rsid w:val="00BA77E3"/>
    <w:rsid w:val="00BC6286"/>
    <w:rsid w:val="00BD376D"/>
    <w:rsid w:val="00C03426"/>
    <w:rsid w:val="00D10CA0"/>
    <w:rsid w:val="00E80B6E"/>
    <w:rsid w:val="00EC74EF"/>
    <w:rsid w:val="00F260BF"/>
    <w:rsid w:val="00F47C98"/>
    <w:rsid w:val="00F6763D"/>
    <w:rsid w:val="00F77759"/>
    <w:rsid w:val="00FE70EF"/>
    <w:rsid w:val="12513D47"/>
    <w:rsid w:val="2A7F7670"/>
    <w:rsid w:val="2C1B46D1"/>
    <w:rsid w:val="325F3A70"/>
    <w:rsid w:val="43953553"/>
    <w:rsid w:val="49DE0827"/>
    <w:rsid w:val="4A412367"/>
    <w:rsid w:val="762F8A7E"/>
    <w:rsid w:val="7F3D4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2AB3"/>
  <w15:docId w15:val="{5B4D8C17-C3FD-49DC-824D-E2124144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4EF"/>
  </w:style>
  <w:style w:type="paragraph" w:styleId="Heading1">
    <w:name w:val="heading 1"/>
    <w:basedOn w:val="Normal"/>
    <w:next w:val="Normal"/>
    <w:link w:val="Heading1Char"/>
    <w:uiPriority w:val="9"/>
    <w:qFormat/>
    <w:rsid w:val="00EC74EF"/>
    <w:pPr>
      <w:keepNext/>
      <w:keepLines/>
      <w:spacing w:before="400" w:after="40" w:line="240" w:lineRule="auto"/>
      <w:outlineLvl w:val="0"/>
    </w:pPr>
    <w:rPr>
      <w:rFonts w:asciiTheme="majorHAnsi" w:eastAsiaTheme="majorEastAsia" w:hAnsiTheme="majorHAnsi" w:cstheme="majorBidi"/>
      <w:color w:val="37ADAC" w:themeColor="accent1"/>
      <w:sz w:val="36"/>
      <w:szCs w:val="36"/>
    </w:rPr>
  </w:style>
  <w:style w:type="paragraph" w:styleId="Heading2">
    <w:name w:val="heading 2"/>
    <w:basedOn w:val="Heading1"/>
    <w:next w:val="Normal"/>
    <w:link w:val="Heading2Char"/>
    <w:autoRedefine/>
    <w:uiPriority w:val="9"/>
    <w:unhideWhenUsed/>
    <w:qFormat/>
    <w:rsid w:val="00163552"/>
    <w:pPr>
      <w:spacing w:before="120" w:after="120"/>
      <w:outlineLvl w:val="1"/>
    </w:pPr>
    <w:rPr>
      <w:color w:val="37ADAC" w:themeColor="text2"/>
      <w:sz w:val="32"/>
      <w:szCs w:val="28"/>
    </w:rPr>
  </w:style>
  <w:style w:type="paragraph" w:styleId="Heading3">
    <w:name w:val="heading 3"/>
    <w:basedOn w:val="Normal"/>
    <w:next w:val="Normal"/>
    <w:link w:val="Heading3Char"/>
    <w:autoRedefine/>
    <w:uiPriority w:val="9"/>
    <w:unhideWhenUsed/>
    <w:qFormat/>
    <w:rsid w:val="00EC74EF"/>
    <w:pPr>
      <w:keepNext/>
      <w:keepLines/>
      <w:spacing w:before="40" w:after="0" w:line="240" w:lineRule="auto"/>
      <w:outlineLvl w:val="2"/>
    </w:pPr>
    <w:rPr>
      <w:rFonts w:asciiTheme="majorHAnsi" w:eastAsiaTheme="majorEastAsia" w:hAnsiTheme="majorHAnsi" w:cstheme="majorBidi"/>
      <w:color w:val="37ADAC" w:themeColor="text2"/>
      <w:sz w:val="28"/>
      <w:szCs w:val="28"/>
    </w:rPr>
  </w:style>
  <w:style w:type="paragraph" w:styleId="Heading4">
    <w:name w:val="heading 4"/>
    <w:basedOn w:val="Normal"/>
    <w:next w:val="Normal"/>
    <w:link w:val="Heading4Char"/>
    <w:autoRedefine/>
    <w:uiPriority w:val="9"/>
    <w:semiHidden/>
    <w:unhideWhenUsed/>
    <w:qFormat/>
    <w:rsid w:val="00EC74EF"/>
    <w:pPr>
      <w:keepNext/>
      <w:keepLines/>
      <w:spacing w:before="40" w:after="0"/>
      <w:outlineLvl w:val="3"/>
    </w:pPr>
    <w:rPr>
      <w:rFonts w:asciiTheme="majorHAnsi" w:eastAsiaTheme="majorEastAsia" w:hAnsiTheme="majorHAnsi" w:cstheme="majorBidi"/>
      <w:color w:val="37ADAC" w:themeColor="text2"/>
      <w:sz w:val="24"/>
      <w:szCs w:val="24"/>
    </w:rPr>
  </w:style>
  <w:style w:type="paragraph" w:styleId="Heading5">
    <w:name w:val="heading 5"/>
    <w:basedOn w:val="Normal"/>
    <w:next w:val="Normal"/>
    <w:link w:val="Heading5Char"/>
    <w:autoRedefine/>
    <w:uiPriority w:val="9"/>
    <w:semiHidden/>
    <w:unhideWhenUsed/>
    <w:qFormat/>
    <w:rsid w:val="00EC74EF"/>
    <w:pPr>
      <w:keepNext/>
      <w:keepLines/>
      <w:spacing w:before="40" w:after="0"/>
      <w:outlineLvl w:val="4"/>
    </w:pPr>
    <w:rPr>
      <w:rFonts w:asciiTheme="majorHAnsi" w:eastAsiaTheme="majorEastAsia" w:hAnsiTheme="majorHAnsi" w:cstheme="majorBidi"/>
      <w:caps/>
      <w:color w:val="37ADAC" w:themeColor="text2"/>
    </w:rPr>
  </w:style>
  <w:style w:type="paragraph" w:styleId="Heading6">
    <w:name w:val="heading 6"/>
    <w:basedOn w:val="Normal"/>
    <w:next w:val="Normal"/>
    <w:link w:val="Heading6Char"/>
    <w:uiPriority w:val="9"/>
    <w:semiHidden/>
    <w:unhideWhenUsed/>
    <w:qFormat/>
    <w:rsid w:val="00EC74EF"/>
    <w:pPr>
      <w:keepNext/>
      <w:keepLines/>
      <w:spacing w:before="40" w:after="0"/>
      <w:outlineLvl w:val="5"/>
    </w:pPr>
    <w:rPr>
      <w:rFonts w:asciiTheme="majorHAnsi" w:eastAsiaTheme="majorEastAsia" w:hAnsiTheme="majorHAnsi" w:cstheme="majorBidi"/>
      <w:i/>
      <w:iCs/>
      <w:caps/>
      <w:color w:val="1B5655" w:themeColor="accent1" w:themeShade="80"/>
    </w:rPr>
  </w:style>
  <w:style w:type="paragraph" w:styleId="Heading7">
    <w:name w:val="heading 7"/>
    <w:basedOn w:val="Normal"/>
    <w:next w:val="Normal"/>
    <w:link w:val="Heading7Char"/>
    <w:uiPriority w:val="9"/>
    <w:semiHidden/>
    <w:unhideWhenUsed/>
    <w:qFormat/>
    <w:rsid w:val="00EC74EF"/>
    <w:pPr>
      <w:keepNext/>
      <w:keepLines/>
      <w:spacing w:before="40" w:after="0"/>
      <w:outlineLvl w:val="6"/>
    </w:pPr>
    <w:rPr>
      <w:rFonts w:asciiTheme="majorHAnsi" w:eastAsiaTheme="majorEastAsia" w:hAnsiTheme="majorHAnsi" w:cstheme="majorBidi"/>
      <w:b/>
      <w:bCs/>
      <w:color w:val="1B5655" w:themeColor="accent1" w:themeShade="80"/>
    </w:rPr>
  </w:style>
  <w:style w:type="paragraph" w:styleId="Heading8">
    <w:name w:val="heading 8"/>
    <w:basedOn w:val="Normal"/>
    <w:next w:val="Normal"/>
    <w:link w:val="Heading8Char"/>
    <w:uiPriority w:val="9"/>
    <w:semiHidden/>
    <w:unhideWhenUsed/>
    <w:qFormat/>
    <w:rsid w:val="00EC74EF"/>
    <w:pPr>
      <w:keepNext/>
      <w:keepLines/>
      <w:spacing w:before="40" w:after="0"/>
      <w:outlineLvl w:val="7"/>
    </w:pPr>
    <w:rPr>
      <w:rFonts w:asciiTheme="majorHAnsi" w:eastAsiaTheme="majorEastAsia" w:hAnsiTheme="majorHAnsi" w:cstheme="majorBidi"/>
      <w:b/>
      <w:bCs/>
      <w:i/>
      <w:iCs/>
      <w:color w:val="1B5655" w:themeColor="accent1" w:themeShade="80"/>
    </w:rPr>
  </w:style>
  <w:style w:type="paragraph" w:styleId="Heading9">
    <w:name w:val="heading 9"/>
    <w:basedOn w:val="Normal"/>
    <w:next w:val="Normal"/>
    <w:link w:val="Heading9Char"/>
    <w:uiPriority w:val="9"/>
    <w:semiHidden/>
    <w:unhideWhenUsed/>
    <w:qFormat/>
    <w:rsid w:val="00EC74EF"/>
    <w:pPr>
      <w:keepNext/>
      <w:keepLines/>
      <w:spacing w:before="40" w:after="0"/>
      <w:outlineLvl w:val="8"/>
    </w:pPr>
    <w:rPr>
      <w:rFonts w:asciiTheme="majorHAnsi" w:eastAsiaTheme="majorEastAsia" w:hAnsiTheme="majorHAnsi" w:cstheme="majorBidi"/>
      <w:i/>
      <w:iCs/>
      <w:color w:val="1B5655"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tyle>
  <w:style w:type="paragraph" w:styleId="ListParagraph">
    <w:name w:val="List Paragraph"/>
    <w:basedOn w:val="Normal"/>
    <w:autoRedefine/>
    <w:uiPriority w:val="34"/>
    <w:qFormat/>
    <w:rsid w:val="00163552"/>
    <w:pPr>
      <w:spacing w:after="120" w:line="240" w:lineRule="auto"/>
      <w:ind w:left="2733" w:hanging="936"/>
    </w:pPr>
  </w:style>
  <w:style w:type="paragraph" w:customStyle="1" w:styleId="TableParagraph">
    <w:name w:val="Table Paragraph"/>
    <w:basedOn w:val="Normal"/>
    <w:uiPriority w:val="1"/>
    <w:pPr>
      <w:spacing w:line="242" w:lineRule="exact"/>
      <w:ind w:left="1"/>
      <w:jc w:val="center"/>
    </w:pPr>
  </w:style>
  <w:style w:type="table" w:styleId="GridTable5Dark-Accent2">
    <w:name w:val="Grid Table 5 Dark Accent 2"/>
    <w:basedOn w:val="TableNormal"/>
    <w:uiPriority w:val="50"/>
    <w:rsid w:val="00701A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7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D8D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D8D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D8D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D8D8" w:themeFill="accent2"/>
      </w:tcPr>
    </w:tblStylePr>
    <w:tblStylePr w:type="band1Vert">
      <w:tblPr/>
      <w:tcPr>
        <w:shd w:val="clear" w:color="auto" w:fill="E0EFEF" w:themeFill="accent2" w:themeFillTint="66"/>
      </w:tcPr>
    </w:tblStylePr>
    <w:tblStylePr w:type="band1Horz">
      <w:tblPr/>
      <w:tcPr>
        <w:shd w:val="clear" w:color="auto" w:fill="E0EFEF" w:themeFill="accent2" w:themeFillTint="66"/>
      </w:tcPr>
    </w:tblStylePr>
  </w:style>
  <w:style w:type="character" w:customStyle="1" w:styleId="Heading1Char">
    <w:name w:val="Heading 1 Char"/>
    <w:basedOn w:val="DefaultParagraphFont"/>
    <w:link w:val="Heading1"/>
    <w:uiPriority w:val="9"/>
    <w:rsid w:val="00EC74EF"/>
    <w:rPr>
      <w:rFonts w:asciiTheme="majorHAnsi" w:eastAsiaTheme="majorEastAsia" w:hAnsiTheme="majorHAnsi" w:cstheme="majorBidi"/>
      <w:color w:val="37ADAC" w:themeColor="accent1"/>
      <w:sz w:val="36"/>
      <w:szCs w:val="36"/>
    </w:rPr>
  </w:style>
  <w:style w:type="character" w:customStyle="1" w:styleId="Heading2Char">
    <w:name w:val="Heading 2 Char"/>
    <w:basedOn w:val="DefaultParagraphFont"/>
    <w:link w:val="Heading2"/>
    <w:uiPriority w:val="9"/>
    <w:rsid w:val="00163552"/>
    <w:rPr>
      <w:rFonts w:asciiTheme="majorHAnsi" w:eastAsiaTheme="majorEastAsia" w:hAnsiTheme="majorHAnsi" w:cstheme="majorBidi"/>
      <w:color w:val="37ADAC" w:themeColor="text2"/>
      <w:sz w:val="32"/>
      <w:szCs w:val="28"/>
    </w:rPr>
  </w:style>
  <w:style w:type="character" w:customStyle="1" w:styleId="Heading3Char">
    <w:name w:val="Heading 3 Char"/>
    <w:basedOn w:val="DefaultParagraphFont"/>
    <w:link w:val="Heading3"/>
    <w:uiPriority w:val="9"/>
    <w:rsid w:val="00EC74EF"/>
    <w:rPr>
      <w:rFonts w:asciiTheme="majorHAnsi" w:eastAsiaTheme="majorEastAsia" w:hAnsiTheme="majorHAnsi" w:cstheme="majorBidi"/>
      <w:color w:val="37ADAC" w:themeColor="text2"/>
      <w:sz w:val="28"/>
      <w:szCs w:val="28"/>
    </w:rPr>
  </w:style>
  <w:style w:type="character" w:customStyle="1" w:styleId="Heading4Char">
    <w:name w:val="Heading 4 Char"/>
    <w:basedOn w:val="DefaultParagraphFont"/>
    <w:link w:val="Heading4"/>
    <w:uiPriority w:val="9"/>
    <w:semiHidden/>
    <w:rsid w:val="00EC74EF"/>
    <w:rPr>
      <w:rFonts w:asciiTheme="majorHAnsi" w:eastAsiaTheme="majorEastAsia" w:hAnsiTheme="majorHAnsi" w:cstheme="majorBidi"/>
      <w:color w:val="37ADAC" w:themeColor="text2"/>
      <w:sz w:val="24"/>
      <w:szCs w:val="24"/>
    </w:rPr>
  </w:style>
  <w:style w:type="character" w:customStyle="1" w:styleId="Heading5Char">
    <w:name w:val="Heading 5 Char"/>
    <w:basedOn w:val="DefaultParagraphFont"/>
    <w:link w:val="Heading5"/>
    <w:uiPriority w:val="9"/>
    <w:semiHidden/>
    <w:rsid w:val="00EC74EF"/>
    <w:rPr>
      <w:rFonts w:asciiTheme="majorHAnsi" w:eastAsiaTheme="majorEastAsia" w:hAnsiTheme="majorHAnsi" w:cstheme="majorBidi"/>
      <w:caps/>
      <w:color w:val="37ADAC" w:themeColor="text2"/>
    </w:rPr>
  </w:style>
  <w:style w:type="character" w:customStyle="1" w:styleId="Heading6Char">
    <w:name w:val="Heading 6 Char"/>
    <w:basedOn w:val="DefaultParagraphFont"/>
    <w:link w:val="Heading6"/>
    <w:uiPriority w:val="9"/>
    <w:semiHidden/>
    <w:rsid w:val="00EC74EF"/>
    <w:rPr>
      <w:rFonts w:asciiTheme="majorHAnsi" w:eastAsiaTheme="majorEastAsia" w:hAnsiTheme="majorHAnsi" w:cstheme="majorBidi"/>
      <w:i/>
      <w:iCs/>
      <w:caps/>
      <w:color w:val="1B5655" w:themeColor="accent1" w:themeShade="80"/>
    </w:rPr>
  </w:style>
  <w:style w:type="character" w:customStyle="1" w:styleId="Heading7Char">
    <w:name w:val="Heading 7 Char"/>
    <w:basedOn w:val="DefaultParagraphFont"/>
    <w:link w:val="Heading7"/>
    <w:uiPriority w:val="9"/>
    <w:semiHidden/>
    <w:rsid w:val="00EC74EF"/>
    <w:rPr>
      <w:rFonts w:asciiTheme="majorHAnsi" w:eastAsiaTheme="majorEastAsia" w:hAnsiTheme="majorHAnsi" w:cstheme="majorBidi"/>
      <w:b/>
      <w:bCs/>
      <w:color w:val="1B5655" w:themeColor="accent1" w:themeShade="80"/>
    </w:rPr>
  </w:style>
  <w:style w:type="character" w:customStyle="1" w:styleId="Heading8Char">
    <w:name w:val="Heading 8 Char"/>
    <w:basedOn w:val="DefaultParagraphFont"/>
    <w:link w:val="Heading8"/>
    <w:uiPriority w:val="9"/>
    <w:semiHidden/>
    <w:rsid w:val="00EC74EF"/>
    <w:rPr>
      <w:rFonts w:asciiTheme="majorHAnsi" w:eastAsiaTheme="majorEastAsia" w:hAnsiTheme="majorHAnsi" w:cstheme="majorBidi"/>
      <w:b/>
      <w:bCs/>
      <w:i/>
      <w:iCs/>
      <w:color w:val="1B5655" w:themeColor="accent1" w:themeShade="80"/>
    </w:rPr>
  </w:style>
  <w:style w:type="character" w:customStyle="1" w:styleId="Heading9Char">
    <w:name w:val="Heading 9 Char"/>
    <w:basedOn w:val="DefaultParagraphFont"/>
    <w:link w:val="Heading9"/>
    <w:uiPriority w:val="9"/>
    <w:semiHidden/>
    <w:rsid w:val="00EC74EF"/>
    <w:rPr>
      <w:rFonts w:asciiTheme="majorHAnsi" w:eastAsiaTheme="majorEastAsia" w:hAnsiTheme="majorHAnsi" w:cstheme="majorBidi"/>
      <w:i/>
      <w:iCs/>
      <w:color w:val="1B5655" w:themeColor="accent1" w:themeShade="80"/>
    </w:rPr>
  </w:style>
  <w:style w:type="paragraph" w:styleId="Caption">
    <w:name w:val="caption"/>
    <w:basedOn w:val="Normal"/>
    <w:next w:val="Normal"/>
    <w:uiPriority w:val="35"/>
    <w:semiHidden/>
    <w:unhideWhenUsed/>
    <w:qFormat/>
    <w:rsid w:val="00EC74EF"/>
    <w:pPr>
      <w:spacing w:line="240" w:lineRule="auto"/>
    </w:pPr>
    <w:rPr>
      <w:b/>
      <w:bCs/>
      <w:smallCaps/>
      <w:color w:val="37ADAC" w:themeColor="text2"/>
    </w:rPr>
  </w:style>
  <w:style w:type="paragraph" w:styleId="Title">
    <w:name w:val="Title"/>
    <w:basedOn w:val="Normal"/>
    <w:next w:val="Normal"/>
    <w:link w:val="TitleChar"/>
    <w:autoRedefine/>
    <w:uiPriority w:val="10"/>
    <w:qFormat/>
    <w:rsid w:val="00EC74EF"/>
    <w:pPr>
      <w:spacing w:after="0" w:line="204" w:lineRule="auto"/>
      <w:contextualSpacing/>
    </w:pPr>
    <w:rPr>
      <w:rFonts w:asciiTheme="majorHAnsi" w:eastAsia="Times New Roman" w:hAnsiTheme="majorHAnsi" w:cstheme="majorBidi"/>
      <w:caps/>
      <w:color w:val="37ADAC" w:themeColor="text2"/>
      <w:spacing w:val="-15"/>
      <w:sz w:val="56"/>
      <w:szCs w:val="120"/>
    </w:rPr>
  </w:style>
  <w:style w:type="character" w:customStyle="1" w:styleId="TitleChar">
    <w:name w:val="Title Char"/>
    <w:basedOn w:val="DefaultParagraphFont"/>
    <w:link w:val="Title"/>
    <w:uiPriority w:val="10"/>
    <w:rsid w:val="00EC74EF"/>
    <w:rPr>
      <w:rFonts w:asciiTheme="majorHAnsi" w:eastAsia="Times New Roman" w:hAnsiTheme="majorHAnsi" w:cstheme="majorBidi"/>
      <w:caps/>
      <w:color w:val="37ADAC" w:themeColor="text2"/>
      <w:spacing w:val="-15"/>
      <w:sz w:val="56"/>
      <w:szCs w:val="120"/>
    </w:rPr>
  </w:style>
  <w:style w:type="paragraph" w:styleId="Subtitle">
    <w:name w:val="Subtitle"/>
    <w:basedOn w:val="Normal"/>
    <w:next w:val="Normal"/>
    <w:link w:val="SubtitleChar"/>
    <w:autoRedefine/>
    <w:uiPriority w:val="11"/>
    <w:qFormat/>
    <w:rsid w:val="00EC74EF"/>
    <w:pPr>
      <w:numPr>
        <w:ilvl w:val="1"/>
      </w:numPr>
      <w:spacing w:after="240" w:line="240" w:lineRule="auto"/>
    </w:pPr>
    <w:rPr>
      <w:rFonts w:asciiTheme="majorHAnsi" w:eastAsiaTheme="majorEastAsia" w:hAnsiTheme="majorHAnsi" w:cstheme="majorBidi"/>
      <w:color w:val="37ADAC" w:themeColor="accent1"/>
      <w:sz w:val="48"/>
      <w:szCs w:val="28"/>
    </w:rPr>
  </w:style>
  <w:style w:type="character" w:customStyle="1" w:styleId="SubtitleChar">
    <w:name w:val="Subtitle Char"/>
    <w:basedOn w:val="DefaultParagraphFont"/>
    <w:link w:val="Subtitle"/>
    <w:uiPriority w:val="11"/>
    <w:rsid w:val="00EC74EF"/>
    <w:rPr>
      <w:rFonts w:asciiTheme="majorHAnsi" w:eastAsiaTheme="majorEastAsia" w:hAnsiTheme="majorHAnsi" w:cstheme="majorBidi"/>
      <w:color w:val="37ADAC" w:themeColor="accent1"/>
      <w:sz w:val="48"/>
      <w:szCs w:val="28"/>
    </w:rPr>
  </w:style>
  <w:style w:type="character" w:styleId="Hyperlink">
    <w:name w:val="Hyperlink"/>
    <w:basedOn w:val="DefaultParagraphFont"/>
    <w:uiPriority w:val="99"/>
    <w:semiHidden/>
    <w:unhideWhenUsed/>
    <w:qFormat/>
    <w:rsid w:val="00EC74EF"/>
    <w:rPr>
      <w:color w:val="37ADAC" w:themeColor="text2"/>
      <w:u w:val="single"/>
    </w:rPr>
  </w:style>
  <w:style w:type="character" w:styleId="Strong">
    <w:name w:val="Strong"/>
    <w:basedOn w:val="DefaultParagraphFont"/>
    <w:uiPriority w:val="22"/>
    <w:qFormat/>
    <w:rsid w:val="00EC74EF"/>
    <w:rPr>
      <w:b/>
      <w:bCs/>
    </w:rPr>
  </w:style>
  <w:style w:type="character" w:styleId="Emphasis">
    <w:name w:val="Emphasis"/>
    <w:basedOn w:val="DefaultParagraphFont"/>
    <w:uiPriority w:val="20"/>
    <w:qFormat/>
    <w:rsid w:val="00EC74EF"/>
    <w:rPr>
      <w:i/>
      <w:iCs/>
    </w:rPr>
  </w:style>
  <w:style w:type="paragraph" w:styleId="NoSpacing">
    <w:name w:val="No Spacing"/>
    <w:link w:val="NoSpacingChar"/>
    <w:uiPriority w:val="1"/>
    <w:qFormat/>
    <w:rsid w:val="00EC74EF"/>
    <w:pPr>
      <w:spacing w:after="0" w:line="240" w:lineRule="auto"/>
    </w:pPr>
  </w:style>
  <w:style w:type="character" w:customStyle="1" w:styleId="NoSpacingChar">
    <w:name w:val="No Spacing Char"/>
    <w:basedOn w:val="DefaultParagraphFont"/>
    <w:link w:val="NoSpacing"/>
    <w:uiPriority w:val="1"/>
    <w:rsid w:val="00EC74EF"/>
  </w:style>
  <w:style w:type="paragraph" w:styleId="Quote">
    <w:name w:val="Quote"/>
    <w:basedOn w:val="Normal"/>
    <w:next w:val="Normal"/>
    <w:link w:val="QuoteChar"/>
    <w:uiPriority w:val="29"/>
    <w:qFormat/>
    <w:rsid w:val="00EC74EF"/>
    <w:pPr>
      <w:spacing w:before="120" w:after="120"/>
      <w:ind w:left="720"/>
    </w:pPr>
    <w:rPr>
      <w:color w:val="37ADAC" w:themeColor="text2"/>
      <w:sz w:val="24"/>
      <w:szCs w:val="24"/>
    </w:rPr>
  </w:style>
  <w:style w:type="character" w:customStyle="1" w:styleId="QuoteChar">
    <w:name w:val="Quote Char"/>
    <w:basedOn w:val="DefaultParagraphFont"/>
    <w:link w:val="Quote"/>
    <w:uiPriority w:val="29"/>
    <w:rsid w:val="00EC74EF"/>
    <w:rPr>
      <w:color w:val="37ADAC" w:themeColor="text2"/>
      <w:sz w:val="24"/>
      <w:szCs w:val="24"/>
    </w:rPr>
  </w:style>
  <w:style w:type="paragraph" w:styleId="IntenseQuote">
    <w:name w:val="Intense Quote"/>
    <w:basedOn w:val="Normal"/>
    <w:next w:val="Normal"/>
    <w:link w:val="IntenseQuoteChar"/>
    <w:uiPriority w:val="30"/>
    <w:qFormat/>
    <w:rsid w:val="00EC74EF"/>
    <w:pPr>
      <w:spacing w:before="100" w:beforeAutospacing="1" w:after="240" w:line="240" w:lineRule="auto"/>
      <w:ind w:left="720"/>
      <w:jc w:val="center"/>
    </w:pPr>
    <w:rPr>
      <w:rFonts w:asciiTheme="majorHAnsi" w:eastAsiaTheme="majorEastAsia" w:hAnsiTheme="majorHAnsi" w:cstheme="majorBidi"/>
      <w:color w:val="37ADAC" w:themeColor="text2"/>
      <w:spacing w:val="-6"/>
      <w:sz w:val="32"/>
      <w:szCs w:val="32"/>
    </w:rPr>
  </w:style>
  <w:style w:type="character" w:customStyle="1" w:styleId="IntenseQuoteChar">
    <w:name w:val="Intense Quote Char"/>
    <w:basedOn w:val="DefaultParagraphFont"/>
    <w:link w:val="IntenseQuote"/>
    <w:uiPriority w:val="30"/>
    <w:rsid w:val="00EC74EF"/>
    <w:rPr>
      <w:rFonts w:asciiTheme="majorHAnsi" w:eastAsiaTheme="majorEastAsia" w:hAnsiTheme="majorHAnsi" w:cstheme="majorBidi"/>
      <w:color w:val="37ADAC" w:themeColor="text2"/>
      <w:spacing w:val="-6"/>
      <w:sz w:val="32"/>
      <w:szCs w:val="32"/>
    </w:rPr>
  </w:style>
  <w:style w:type="character" w:styleId="SubtleEmphasis">
    <w:name w:val="Subtle Emphasis"/>
    <w:basedOn w:val="DefaultParagraphFont"/>
    <w:uiPriority w:val="19"/>
    <w:qFormat/>
    <w:rsid w:val="00EC74EF"/>
    <w:rPr>
      <w:i/>
      <w:iCs/>
      <w:color w:val="828282" w:themeColor="text1" w:themeTint="A6"/>
    </w:rPr>
  </w:style>
  <w:style w:type="character" w:styleId="IntenseEmphasis">
    <w:name w:val="Intense Emphasis"/>
    <w:basedOn w:val="DefaultParagraphFont"/>
    <w:uiPriority w:val="21"/>
    <w:qFormat/>
    <w:rsid w:val="00EC74EF"/>
    <w:rPr>
      <w:b/>
      <w:bCs/>
      <w:i/>
      <w:iCs/>
    </w:rPr>
  </w:style>
  <w:style w:type="character" w:styleId="SubtleReference">
    <w:name w:val="Subtle Reference"/>
    <w:basedOn w:val="DefaultParagraphFont"/>
    <w:uiPriority w:val="31"/>
    <w:qFormat/>
    <w:rsid w:val="00EC74EF"/>
    <w:rPr>
      <w:smallCaps/>
      <w:color w:val="828282" w:themeColor="text1" w:themeTint="A6"/>
      <w:u w:val="none" w:color="9E9E9E" w:themeColor="text1" w:themeTint="80"/>
      <w:bdr w:val="none" w:sz="0" w:space="0" w:color="auto"/>
    </w:rPr>
  </w:style>
  <w:style w:type="character" w:styleId="IntenseReference">
    <w:name w:val="Intense Reference"/>
    <w:basedOn w:val="DefaultParagraphFont"/>
    <w:uiPriority w:val="32"/>
    <w:qFormat/>
    <w:rsid w:val="00EC74EF"/>
    <w:rPr>
      <w:b/>
      <w:bCs/>
      <w:smallCaps/>
      <w:color w:val="37ADAC" w:themeColor="text2"/>
      <w:u w:val="single"/>
    </w:rPr>
  </w:style>
  <w:style w:type="character" w:styleId="BookTitle">
    <w:name w:val="Book Title"/>
    <w:basedOn w:val="DefaultParagraphFont"/>
    <w:uiPriority w:val="33"/>
    <w:qFormat/>
    <w:rsid w:val="00EC74EF"/>
    <w:rPr>
      <w:b/>
      <w:bCs/>
      <w:smallCaps/>
      <w:spacing w:val="10"/>
    </w:rPr>
  </w:style>
  <w:style w:type="paragraph" w:styleId="TOCHeading">
    <w:name w:val="TOC Heading"/>
    <w:basedOn w:val="Heading1"/>
    <w:next w:val="Normal"/>
    <w:uiPriority w:val="39"/>
    <w:semiHidden/>
    <w:unhideWhenUsed/>
    <w:qFormat/>
    <w:rsid w:val="00EC74EF"/>
    <w:pPr>
      <w:outlineLvl w:val="9"/>
    </w:pPr>
  </w:style>
  <w:style w:type="paragraph" w:styleId="Header">
    <w:name w:val="header"/>
    <w:basedOn w:val="Normal"/>
    <w:link w:val="HeaderChar"/>
    <w:uiPriority w:val="99"/>
    <w:unhideWhenUsed/>
    <w:rsid w:val="00B51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F5C"/>
  </w:style>
  <w:style w:type="paragraph" w:styleId="Footer">
    <w:name w:val="footer"/>
    <w:basedOn w:val="Normal"/>
    <w:link w:val="FooterChar"/>
    <w:uiPriority w:val="99"/>
    <w:unhideWhenUsed/>
    <w:rsid w:val="00B51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e Circle Trust">
  <a:themeElements>
    <a:clrScheme name="The Circle Trust">
      <a:dk1>
        <a:srgbClr val="3F3F3F"/>
      </a:dk1>
      <a:lt1>
        <a:sysClr val="window" lastClr="FFFFFF"/>
      </a:lt1>
      <a:dk2>
        <a:srgbClr val="37ADAC"/>
      </a:dk2>
      <a:lt2>
        <a:srgbClr val="E7E6E6"/>
      </a:lt2>
      <a:accent1>
        <a:srgbClr val="37ADAC"/>
      </a:accent1>
      <a:accent2>
        <a:srgbClr val="B3D8D8"/>
      </a:accent2>
      <a:accent3>
        <a:srgbClr val="D9EBEB"/>
      </a:accent3>
      <a:accent4>
        <a:srgbClr val="E7E6E6"/>
      </a:accent4>
      <a:accent5>
        <a:srgbClr val="595959"/>
      </a:accent5>
      <a:accent6>
        <a:srgbClr val="FF6600"/>
      </a:accent6>
      <a:hlink>
        <a:srgbClr val="37ADAC"/>
      </a:hlink>
      <a:folHlink>
        <a:srgbClr val="37ADA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59DE33DBF5BC43B40401A03BCC5463" ma:contentTypeVersion="7" ma:contentTypeDescription="Create a new document." ma:contentTypeScope="" ma:versionID="ec835eb72738ab19b24f44e06811c47e">
  <xsd:schema xmlns:xsd="http://www.w3.org/2001/XMLSchema" xmlns:xs="http://www.w3.org/2001/XMLSchema" xmlns:p="http://schemas.microsoft.com/office/2006/metadata/properties" xmlns:ns2="48139386-5d81-402a-a014-fed698bf0aab" xmlns:ns3="0b83b895-96e4-4792-8e4a-b7ff41622412" targetNamespace="http://schemas.microsoft.com/office/2006/metadata/properties" ma:root="true" ma:fieldsID="8e163660e382bdbb5aadde59b284c9b9" ns2:_="" ns3:_="">
    <xsd:import namespace="48139386-5d81-402a-a014-fed698bf0aab"/>
    <xsd:import namespace="0b83b895-96e4-4792-8e4a-b7ff416224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39386-5d81-402a-a014-fed698bf0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3b895-96e4-4792-8e4a-b7ff416224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9EB81-2082-458B-A314-A903D5BFC57F}">
  <ds:schemaRefs>
    <ds:schemaRef ds:uri="http://schemas.microsoft.com/sharepoint/v3/contenttype/forms"/>
  </ds:schemaRefs>
</ds:datastoreItem>
</file>

<file path=customXml/itemProps2.xml><?xml version="1.0" encoding="utf-8"?>
<ds:datastoreItem xmlns:ds="http://schemas.openxmlformats.org/officeDocument/2006/customXml" ds:itemID="{ADAE7F3E-DDAF-4CB9-8865-45E3179BD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39386-5d81-402a-a014-fed698bf0aab"/>
    <ds:schemaRef ds:uri="0b83b895-96e4-4792-8e4a-b7ff41622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F481A-CACA-40B1-9B90-FF712A8536CA}">
  <ds:schemaRefs>
    <ds:schemaRef ds:uri="http://www.w3.org/XML/1998/namespace"/>
    <ds:schemaRef ds:uri="http://purl.org/dc/terms/"/>
    <ds:schemaRef ds:uri="http://schemas.microsoft.com/office/2006/documentManagement/types"/>
    <ds:schemaRef ds:uri="http://purl.org/dc/elements/1.1/"/>
    <ds:schemaRef ds:uri="0b83b895-96e4-4792-8e4a-b7ff41622412"/>
    <ds:schemaRef ds:uri="http://schemas.openxmlformats.org/package/2006/metadata/core-properties"/>
    <ds:schemaRef ds:uri="http://schemas.microsoft.com/office/infopath/2007/PartnerControls"/>
    <ds:schemaRef ds:uri="http://purl.org/dc/dcmitype/"/>
    <ds:schemaRef ds:uri="48139386-5d81-402a-a014-fed698bf0aa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 B Creative</dc:creator>
  <cp:lastModifiedBy>Sharon Ketley ( Governance Officer )</cp:lastModifiedBy>
  <cp:revision>2</cp:revision>
  <dcterms:created xsi:type="dcterms:W3CDTF">2024-01-17T13:01:00Z</dcterms:created>
  <dcterms:modified xsi:type="dcterms:W3CDTF">2024-01-17T13:01:00Z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Publisher LTSC</vt:lpwstr>
  </property>
  <property fmtid="{D5CDD505-2E9C-101B-9397-08002B2CF9AE}" pid="4" name="LastSaved">
    <vt:filetime>2023-09-06T00:00:00Z</vt:filetime>
  </property>
  <property fmtid="{D5CDD505-2E9C-101B-9397-08002B2CF9AE}" pid="5" name="Producer">
    <vt:lpwstr>Microsoft® Publisher LTSC</vt:lpwstr>
  </property>
  <property fmtid="{D5CDD505-2E9C-101B-9397-08002B2CF9AE}" pid="6" name="ContentTypeId">
    <vt:lpwstr>0x0101002759DE33DBF5BC43B40401A03BCC5463</vt:lpwstr>
  </property>
</Properties>
</file>